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222" w:rsidRDefault="00DC1222">
      <w:pPr>
        <w:jc w:val="center"/>
        <w:rPr>
          <w:sz w:val="52"/>
          <w:szCs w:val="52"/>
        </w:rPr>
      </w:pPr>
    </w:p>
    <w:p w:rsidR="00637282" w:rsidRDefault="00637282">
      <w:pPr>
        <w:jc w:val="center"/>
        <w:rPr>
          <w:rFonts w:hint="eastAsia"/>
          <w:sz w:val="52"/>
          <w:szCs w:val="52"/>
        </w:rPr>
      </w:pPr>
    </w:p>
    <w:p w:rsidR="00DC1222" w:rsidRDefault="00DC1222">
      <w:pPr>
        <w:jc w:val="center"/>
        <w:rPr>
          <w:sz w:val="52"/>
          <w:szCs w:val="52"/>
        </w:rPr>
      </w:pPr>
    </w:p>
    <w:p w:rsidR="00DC1222" w:rsidRDefault="00DC1222">
      <w:pPr>
        <w:jc w:val="center"/>
        <w:rPr>
          <w:sz w:val="52"/>
          <w:szCs w:val="52"/>
        </w:rPr>
      </w:pPr>
    </w:p>
    <w:p w:rsidR="00DC1222" w:rsidRDefault="00DC1222">
      <w:pPr>
        <w:jc w:val="center"/>
        <w:rPr>
          <w:sz w:val="52"/>
          <w:szCs w:val="52"/>
        </w:rPr>
      </w:pPr>
    </w:p>
    <w:p w:rsidR="00DC1222" w:rsidRDefault="00DC1222">
      <w:pPr>
        <w:jc w:val="center"/>
        <w:rPr>
          <w:sz w:val="52"/>
          <w:szCs w:val="52"/>
        </w:rPr>
      </w:pPr>
    </w:p>
    <w:p w:rsidR="00DC1222" w:rsidRDefault="00DC1222">
      <w:pPr>
        <w:jc w:val="center"/>
        <w:rPr>
          <w:sz w:val="52"/>
          <w:szCs w:val="52"/>
        </w:rPr>
      </w:pPr>
    </w:p>
    <w:p w:rsidR="00DC1222" w:rsidRDefault="005F2EE4">
      <w:pPr>
        <w:jc w:val="center"/>
        <w:rPr>
          <w:sz w:val="52"/>
          <w:szCs w:val="52"/>
        </w:rPr>
      </w:pPr>
      <w:r>
        <w:rPr>
          <w:rFonts w:hint="eastAsia"/>
          <w:sz w:val="52"/>
          <w:szCs w:val="52"/>
        </w:rPr>
        <w:t>2021</w:t>
      </w:r>
      <w:r>
        <w:rPr>
          <w:rFonts w:hint="eastAsia"/>
          <w:sz w:val="52"/>
          <w:szCs w:val="52"/>
        </w:rPr>
        <w:t>年海南省博物馆单位预算</w:t>
      </w:r>
    </w:p>
    <w:p w:rsidR="00DC1222" w:rsidRDefault="00DC1222">
      <w:pPr>
        <w:ind w:firstLine="1680"/>
        <w:jc w:val="center"/>
        <w:rPr>
          <w:sz w:val="84"/>
          <w:szCs w:val="84"/>
        </w:rPr>
      </w:pPr>
    </w:p>
    <w:p w:rsidR="00DC1222" w:rsidRDefault="00DC1222">
      <w:pPr>
        <w:ind w:firstLine="1680"/>
        <w:jc w:val="center"/>
        <w:rPr>
          <w:sz w:val="84"/>
          <w:szCs w:val="84"/>
        </w:rPr>
      </w:pPr>
    </w:p>
    <w:p w:rsidR="00DC1222" w:rsidRDefault="00DC1222">
      <w:pPr>
        <w:ind w:firstLine="1680"/>
        <w:jc w:val="center"/>
        <w:rPr>
          <w:sz w:val="84"/>
          <w:szCs w:val="84"/>
        </w:rPr>
      </w:pPr>
    </w:p>
    <w:p w:rsidR="00DC1222" w:rsidRDefault="00DC1222">
      <w:pPr>
        <w:ind w:firstLine="1680"/>
        <w:jc w:val="center"/>
        <w:rPr>
          <w:sz w:val="84"/>
          <w:szCs w:val="84"/>
        </w:rPr>
      </w:pPr>
    </w:p>
    <w:p w:rsidR="00DC1222" w:rsidRDefault="00DC1222">
      <w:pPr>
        <w:ind w:firstLine="1680"/>
        <w:jc w:val="center"/>
        <w:rPr>
          <w:sz w:val="84"/>
          <w:szCs w:val="84"/>
        </w:rPr>
      </w:pPr>
    </w:p>
    <w:p w:rsidR="00DC1222" w:rsidRDefault="00DC1222">
      <w:pPr>
        <w:rPr>
          <w:sz w:val="84"/>
          <w:szCs w:val="84"/>
        </w:rPr>
      </w:pPr>
    </w:p>
    <w:p w:rsidR="00DC1222" w:rsidRDefault="005F2EE4">
      <w:pPr>
        <w:jc w:val="center"/>
        <w:rPr>
          <w:rFonts w:ascii="黑体" w:eastAsia="黑体" w:hAnsi="黑体"/>
          <w:sz w:val="52"/>
          <w:szCs w:val="52"/>
        </w:rPr>
      </w:pPr>
      <w:r>
        <w:rPr>
          <w:rFonts w:ascii="黑体" w:eastAsia="黑体" w:hAnsi="黑体" w:hint="eastAsia"/>
          <w:sz w:val="52"/>
          <w:szCs w:val="52"/>
        </w:rPr>
        <w:t>目录</w:t>
      </w:r>
    </w:p>
    <w:p w:rsidR="00DC1222" w:rsidRDefault="005F2EE4">
      <w:pPr>
        <w:pStyle w:val="1"/>
        <w:numPr>
          <w:ilvl w:val="0"/>
          <w:numId w:val="1"/>
        </w:numPr>
        <w:ind w:firstLineChars="0"/>
        <w:jc w:val="left"/>
        <w:rPr>
          <w:rFonts w:ascii="黑体" w:eastAsia="黑体" w:hAnsi="黑体"/>
          <w:sz w:val="32"/>
          <w:szCs w:val="32"/>
        </w:rPr>
      </w:pPr>
      <w:r>
        <w:rPr>
          <w:rFonts w:ascii="黑体" w:eastAsia="黑体" w:hAnsi="黑体" w:hint="eastAsia"/>
          <w:sz w:val="32"/>
          <w:szCs w:val="32"/>
        </w:rPr>
        <w:t xml:space="preserve">  海南省博物馆单位概况</w:t>
      </w:r>
    </w:p>
    <w:p w:rsidR="00DC1222" w:rsidRDefault="005F2EE4">
      <w:pPr>
        <w:pStyle w:val="1"/>
        <w:numPr>
          <w:ilvl w:val="0"/>
          <w:numId w:val="1"/>
        </w:numPr>
        <w:ind w:firstLineChars="0"/>
        <w:rPr>
          <w:rFonts w:ascii="黑体" w:eastAsia="黑体" w:hAnsi="黑体"/>
          <w:sz w:val="32"/>
          <w:szCs w:val="32"/>
        </w:rPr>
      </w:pPr>
      <w:r>
        <w:rPr>
          <w:rFonts w:ascii="黑体" w:eastAsia="黑体" w:hAnsi="黑体" w:hint="eastAsia"/>
          <w:sz w:val="32"/>
          <w:szCs w:val="32"/>
        </w:rPr>
        <w:t xml:space="preserve">  海南省博物馆2021年单位预算表</w:t>
      </w:r>
    </w:p>
    <w:p w:rsidR="00DC1222" w:rsidRDefault="005F2EE4">
      <w:pPr>
        <w:pStyle w:val="1"/>
        <w:numPr>
          <w:ilvl w:val="0"/>
          <w:numId w:val="2"/>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DC1222" w:rsidRDefault="005F2EE4">
      <w:pPr>
        <w:pStyle w:val="1"/>
        <w:numPr>
          <w:ilvl w:val="0"/>
          <w:numId w:val="2"/>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DC1222" w:rsidRDefault="005F2EE4">
      <w:pPr>
        <w:pStyle w:val="1"/>
        <w:numPr>
          <w:ilvl w:val="0"/>
          <w:numId w:val="2"/>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DC1222" w:rsidRDefault="005F2EE4">
      <w:pPr>
        <w:pStyle w:val="1"/>
        <w:numPr>
          <w:ilvl w:val="0"/>
          <w:numId w:val="2"/>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DC1222" w:rsidRDefault="005F2EE4">
      <w:pPr>
        <w:pStyle w:val="1"/>
        <w:numPr>
          <w:ilvl w:val="0"/>
          <w:numId w:val="2"/>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DC1222" w:rsidRDefault="005F2EE4">
      <w:pPr>
        <w:pStyle w:val="1"/>
        <w:numPr>
          <w:ilvl w:val="0"/>
          <w:numId w:val="2"/>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DC1222" w:rsidRDefault="005F2EE4">
      <w:pPr>
        <w:pStyle w:val="1"/>
        <w:numPr>
          <w:ilvl w:val="0"/>
          <w:numId w:val="2"/>
        </w:numPr>
        <w:ind w:firstLineChars="0"/>
        <w:jc w:val="left"/>
        <w:rPr>
          <w:rFonts w:ascii="黑体" w:eastAsia="黑体" w:hAnsi="黑体"/>
          <w:sz w:val="32"/>
          <w:szCs w:val="32"/>
        </w:rPr>
      </w:pPr>
      <w:r>
        <w:rPr>
          <w:rFonts w:ascii="仿宋_GB2312" w:eastAsia="仿宋_GB2312" w:hAnsi="仿宋_GB2312" w:cs="仿宋_GB2312" w:hint="eastAsia"/>
          <w:sz w:val="32"/>
          <w:szCs w:val="32"/>
        </w:rPr>
        <w:t>单位收支总表</w:t>
      </w:r>
    </w:p>
    <w:p w:rsidR="00DC1222" w:rsidRDefault="005F2EE4">
      <w:pPr>
        <w:pStyle w:val="1"/>
        <w:numPr>
          <w:ilvl w:val="0"/>
          <w:numId w:val="2"/>
        </w:numPr>
        <w:ind w:firstLineChars="0"/>
        <w:jc w:val="left"/>
        <w:rPr>
          <w:rFonts w:ascii="黑体" w:eastAsia="黑体" w:hAnsi="黑体"/>
          <w:sz w:val="32"/>
          <w:szCs w:val="32"/>
        </w:rPr>
      </w:pPr>
      <w:r>
        <w:rPr>
          <w:rFonts w:ascii="仿宋_GB2312" w:eastAsia="仿宋_GB2312" w:hAnsi="仿宋_GB2312" w:cs="仿宋_GB2312" w:hint="eastAsia"/>
          <w:sz w:val="32"/>
          <w:szCs w:val="32"/>
        </w:rPr>
        <w:t>单位收入总表</w:t>
      </w:r>
    </w:p>
    <w:p w:rsidR="00DC1222" w:rsidRDefault="005F2EE4">
      <w:pPr>
        <w:pStyle w:val="1"/>
        <w:numPr>
          <w:ilvl w:val="0"/>
          <w:numId w:val="2"/>
        </w:numPr>
        <w:ind w:firstLineChars="0"/>
        <w:jc w:val="left"/>
        <w:rPr>
          <w:rFonts w:ascii="黑体" w:eastAsia="黑体" w:hAnsi="黑体"/>
          <w:sz w:val="32"/>
          <w:szCs w:val="32"/>
        </w:rPr>
      </w:pPr>
      <w:r>
        <w:rPr>
          <w:rFonts w:ascii="仿宋_GB2312" w:eastAsia="仿宋_GB2312" w:hAnsi="仿宋_GB2312" w:cs="仿宋_GB2312" w:hint="eastAsia"/>
          <w:sz w:val="32"/>
          <w:szCs w:val="32"/>
        </w:rPr>
        <w:t>单位支出总表</w:t>
      </w:r>
    </w:p>
    <w:p w:rsidR="00DC1222" w:rsidRDefault="005F2EE4">
      <w:pPr>
        <w:pStyle w:val="1"/>
        <w:numPr>
          <w:ilvl w:val="0"/>
          <w:numId w:val="2"/>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DC1222" w:rsidRDefault="005F2EE4">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海南省博物馆2021年单位预算情况说明</w:t>
      </w:r>
    </w:p>
    <w:p w:rsidR="00DC1222" w:rsidRDefault="005F2EE4">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名词解释</w:t>
      </w:r>
    </w:p>
    <w:p w:rsidR="00DC1222" w:rsidRDefault="00DC1222">
      <w:pPr>
        <w:pStyle w:val="1"/>
        <w:ind w:left="1320" w:firstLineChars="0" w:firstLine="0"/>
        <w:jc w:val="left"/>
        <w:rPr>
          <w:rFonts w:ascii="黑体" w:eastAsia="黑体" w:hAnsi="黑体"/>
          <w:sz w:val="32"/>
          <w:szCs w:val="32"/>
        </w:rPr>
      </w:pPr>
    </w:p>
    <w:p w:rsidR="00DC1222" w:rsidRDefault="00DC1222">
      <w:pPr>
        <w:jc w:val="left"/>
        <w:rPr>
          <w:rFonts w:ascii="黑体" w:eastAsia="黑体" w:hAnsi="黑体"/>
          <w:sz w:val="32"/>
          <w:szCs w:val="32"/>
        </w:rPr>
      </w:pPr>
    </w:p>
    <w:p w:rsidR="00DC1222" w:rsidRDefault="00DC1222">
      <w:pPr>
        <w:jc w:val="left"/>
        <w:rPr>
          <w:rFonts w:ascii="黑体" w:eastAsia="黑体" w:hAnsi="黑体"/>
          <w:sz w:val="32"/>
          <w:szCs w:val="32"/>
        </w:rPr>
      </w:pPr>
    </w:p>
    <w:p w:rsidR="00DC1222" w:rsidRDefault="00DC1222">
      <w:pPr>
        <w:jc w:val="left"/>
        <w:rPr>
          <w:rFonts w:ascii="黑体" w:eastAsia="黑体" w:hAnsi="黑体"/>
          <w:sz w:val="32"/>
          <w:szCs w:val="32"/>
        </w:rPr>
      </w:pPr>
    </w:p>
    <w:p w:rsidR="00DC1222" w:rsidRDefault="00DC1222">
      <w:pPr>
        <w:jc w:val="left"/>
        <w:rPr>
          <w:rFonts w:ascii="黑体" w:eastAsia="黑体" w:hAnsi="黑体"/>
          <w:sz w:val="32"/>
          <w:szCs w:val="32"/>
        </w:rPr>
      </w:pPr>
    </w:p>
    <w:p w:rsidR="00DC1222" w:rsidRDefault="00DC1222">
      <w:pPr>
        <w:jc w:val="left"/>
        <w:rPr>
          <w:rFonts w:ascii="黑体" w:eastAsia="黑体" w:hAnsi="黑体"/>
          <w:sz w:val="32"/>
          <w:szCs w:val="32"/>
        </w:rPr>
      </w:pPr>
    </w:p>
    <w:p w:rsidR="00DC1222" w:rsidRDefault="00DC1222">
      <w:pPr>
        <w:jc w:val="left"/>
        <w:rPr>
          <w:rFonts w:ascii="黑体" w:eastAsia="黑体" w:hAnsi="黑体"/>
          <w:sz w:val="32"/>
          <w:szCs w:val="32"/>
        </w:rPr>
      </w:pPr>
    </w:p>
    <w:p w:rsidR="00DC1222" w:rsidRDefault="005F2EE4">
      <w:pPr>
        <w:jc w:val="center"/>
        <w:rPr>
          <w:rFonts w:ascii="黑体" w:eastAsia="黑体" w:hAnsi="黑体"/>
          <w:b/>
          <w:sz w:val="32"/>
          <w:szCs w:val="32"/>
        </w:rPr>
      </w:pPr>
      <w:r>
        <w:rPr>
          <w:rFonts w:ascii="黑体" w:eastAsia="黑体" w:hAnsi="黑体" w:hint="eastAsia"/>
          <w:b/>
          <w:sz w:val="32"/>
          <w:szCs w:val="32"/>
        </w:rPr>
        <w:t xml:space="preserve">  第一部分   海南省博物馆单位概况</w:t>
      </w:r>
    </w:p>
    <w:p w:rsidR="00DC1222" w:rsidRDefault="00DC1222">
      <w:pPr>
        <w:pStyle w:val="1"/>
        <w:ind w:firstLineChars="0" w:firstLine="0"/>
        <w:jc w:val="left"/>
        <w:rPr>
          <w:rFonts w:ascii="黑体" w:eastAsia="黑体" w:hAnsi="黑体" w:cs="仿宋_GB2312"/>
          <w:sz w:val="32"/>
          <w:szCs w:val="32"/>
        </w:rPr>
      </w:pPr>
    </w:p>
    <w:p w:rsidR="00DC1222" w:rsidRDefault="005F2EE4">
      <w:pPr>
        <w:ind w:firstLineChars="200" w:firstLine="640"/>
        <w:jc w:val="left"/>
        <w:rPr>
          <w:rFonts w:ascii="仿宋_GB2312" w:eastAsia="仿宋_GB2312" w:hAnsi="黑体"/>
          <w:sz w:val="32"/>
          <w:szCs w:val="32"/>
        </w:rPr>
      </w:pPr>
      <w:r>
        <w:rPr>
          <w:rFonts w:ascii="仿宋_GB2312" w:eastAsia="仿宋_GB2312" w:hAnsi="黑体" w:hint="eastAsia"/>
          <w:sz w:val="32"/>
          <w:szCs w:val="32"/>
        </w:rPr>
        <w:t>一、贯彻执行党和国家关于旅游和文化广电体育教育工作的方针政策、法律法规，以及中国（海南）自由贸易实验区和中国特色自由贸易港政策措施，落实省委、省政府有关决策部署。</w:t>
      </w:r>
    </w:p>
    <w:p w:rsidR="00DC1222" w:rsidRDefault="005F2EE4">
      <w:pPr>
        <w:ind w:firstLineChars="200" w:firstLine="640"/>
        <w:jc w:val="left"/>
        <w:rPr>
          <w:rFonts w:ascii="仿宋_GB2312" w:eastAsia="仿宋_GB2312" w:hAnsi="黑体"/>
          <w:sz w:val="32"/>
          <w:szCs w:val="32"/>
        </w:rPr>
      </w:pPr>
      <w:r>
        <w:rPr>
          <w:rFonts w:ascii="仿宋_GB2312" w:eastAsia="仿宋_GB2312" w:hAnsi="黑体" w:hint="eastAsia"/>
          <w:sz w:val="32"/>
          <w:szCs w:val="32"/>
        </w:rPr>
        <w:t>二、负责收集、保藏、整理、展览文物标本和自然标本，开展相关研究，船舶社会历史、科学文化知识。</w:t>
      </w:r>
    </w:p>
    <w:p w:rsidR="00DC1222" w:rsidRDefault="005F2EE4">
      <w:pPr>
        <w:ind w:firstLineChars="200" w:firstLine="640"/>
        <w:jc w:val="left"/>
        <w:rPr>
          <w:rFonts w:ascii="仿宋_GB2312" w:eastAsia="仿宋_GB2312" w:hAnsi="黑体"/>
          <w:sz w:val="32"/>
          <w:szCs w:val="32"/>
        </w:rPr>
      </w:pPr>
      <w:r>
        <w:rPr>
          <w:rFonts w:ascii="仿宋_GB2312" w:eastAsia="仿宋_GB2312" w:hAnsi="黑体" w:hint="eastAsia"/>
          <w:sz w:val="32"/>
          <w:szCs w:val="32"/>
        </w:rPr>
        <w:t>三、承担文物调查、考古发掘和文物保护工作。</w:t>
      </w:r>
    </w:p>
    <w:p w:rsidR="00DC1222" w:rsidRDefault="005F2EE4">
      <w:pPr>
        <w:ind w:firstLineChars="200" w:firstLine="640"/>
        <w:jc w:val="left"/>
        <w:rPr>
          <w:rFonts w:ascii="仿宋_GB2312" w:eastAsia="仿宋_GB2312" w:hAnsi="黑体"/>
          <w:sz w:val="32"/>
          <w:szCs w:val="32"/>
        </w:rPr>
      </w:pPr>
      <w:r>
        <w:rPr>
          <w:rFonts w:ascii="仿宋_GB2312" w:eastAsia="仿宋_GB2312" w:hAnsi="黑体" w:hint="eastAsia"/>
          <w:sz w:val="32"/>
          <w:szCs w:val="32"/>
        </w:rPr>
        <w:t>四、承办上级主管部门交办的其他工作。</w:t>
      </w:r>
    </w:p>
    <w:p w:rsidR="00DC1222" w:rsidRDefault="00DC1222">
      <w:pPr>
        <w:ind w:firstLineChars="200" w:firstLine="640"/>
        <w:jc w:val="left"/>
        <w:rPr>
          <w:rFonts w:ascii="仿宋_GB2312" w:eastAsia="仿宋_GB2312" w:hAnsi="黑体"/>
          <w:sz w:val="32"/>
          <w:szCs w:val="32"/>
        </w:rPr>
      </w:pPr>
    </w:p>
    <w:p w:rsidR="00DC1222" w:rsidRDefault="005F2EE4">
      <w:pPr>
        <w:spacing w:line="590" w:lineRule="exact"/>
        <w:ind w:rightChars="50" w:right="105"/>
        <w:rPr>
          <w:rFonts w:ascii="仿宋" w:eastAsia="仿宋" w:hAnsi="仿宋"/>
          <w:kern w:val="0"/>
          <w:sz w:val="28"/>
          <w:szCs w:val="28"/>
        </w:rPr>
      </w:pPr>
      <w:r>
        <w:rPr>
          <w:rFonts w:ascii="仿宋" w:eastAsia="仿宋" w:hAnsi="仿宋" w:hint="eastAsia"/>
          <w:kern w:val="0"/>
          <w:sz w:val="28"/>
          <w:szCs w:val="28"/>
        </w:rPr>
        <w:t xml:space="preserve"> </w:t>
      </w:r>
    </w:p>
    <w:p w:rsidR="00DC1222" w:rsidRDefault="005F2EE4">
      <w:pPr>
        <w:jc w:val="center"/>
        <w:rPr>
          <w:rFonts w:ascii="黑体" w:eastAsia="黑体" w:hAnsi="黑体"/>
          <w:b/>
          <w:sz w:val="32"/>
          <w:szCs w:val="32"/>
        </w:rPr>
      </w:pPr>
      <w:r>
        <w:rPr>
          <w:rFonts w:ascii="黑体" w:eastAsia="黑体" w:hAnsi="黑体" w:hint="eastAsia"/>
          <w:b/>
          <w:sz w:val="32"/>
          <w:szCs w:val="32"/>
        </w:rPr>
        <w:t>第二部分 海南省博物馆2021年单位预算表</w:t>
      </w:r>
    </w:p>
    <w:p w:rsidR="00DC1222" w:rsidRDefault="00DC1222">
      <w:pPr>
        <w:ind w:left="800"/>
        <w:jc w:val="left"/>
        <w:rPr>
          <w:rFonts w:ascii="黑体" w:eastAsia="黑体" w:hAnsi="黑体"/>
          <w:sz w:val="32"/>
          <w:szCs w:val="32"/>
        </w:rPr>
      </w:pPr>
    </w:p>
    <w:p w:rsidR="00DC1222" w:rsidRDefault="005F2EE4">
      <w:pPr>
        <w:ind w:left="800"/>
        <w:jc w:val="center"/>
        <w:rPr>
          <w:rFonts w:ascii="仿宋_GB2312" w:eastAsia="仿宋_GB2312" w:hAnsi="黑体"/>
          <w:b/>
          <w:sz w:val="32"/>
          <w:szCs w:val="32"/>
        </w:rPr>
      </w:pPr>
      <w:r>
        <w:rPr>
          <w:rFonts w:ascii="仿宋_GB2312" w:eastAsia="仿宋_GB2312" w:hAnsi="黑体" w:hint="eastAsia"/>
          <w:b/>
          <w:sz w:val="32"/>
          <w:szCs w:val="32"/>
        </w:rPr>
        <w:t>（此部分内容即为单位预算公开表，</w:t>
      </w:r>
      <w:r>
        <w:rPr>
          <w:rFonts w:ascii="仿宋_GB2312" w:eastAsia="仿宋_GB2312" w:hAnsi="黑体" w:hint="eastAsia"/>
          <w:b/>
          <w:bCs/>
          <w:sz w:val="32"/>
          <w:szCs w:val="32"/>
        </w:rPr>
        <w:t>详见附件“20</w:t>
      </w:r>
      <w:r>
        <w:rPr>
          <w:rFonts w:ascii="仿宋_GB2312" w:eastAsia="仿宋_GB2312" w:hAnsi="黑体"/>
          <w:b/>
          <w:bCs/>
          <w:sz w:val="32"/>
          <w:szCs w:val="32"/>
        </w:rPr>
        <w:t>21</w:t>
      </w:r>
      <w:r>
        <w:rPr>
          <w:rFonts w:ascii="仿宋_GB2312" w:eastAsia="仿宋_GB2312" w:hAnsi="黑体" w:hint="eastAsia"/>
          <w:b/>
          <w:bCs/>
          <w:sz w:val="32"/>
          <w:szCs w:val="32"/>
        </w:rPr>
        <w:t>年海南省博物馆预算公开表”</w:t>
      </w:r>
      <w:r>
        <w:rPr>
          <w:rFonts w:ascii="仿宋_GB2312" w:eastAsia="仿宋_GB2312" w:hAnsi="黑体" w:hint="eastAsia"/>
          <w:b/>
          <w:sz w:val="32"/>
          <w:szCs w:val="32"/>
        </w:rPr>
        <w:t>）</w:t>
      </w:r>
    </w:p>
    <w:p w:rsidR="00DC1222" w:rsidRDefault="00DC1222">
      <w:pPr>
        <w:rPr>
          <w:rFonts w:ascii="黑体" w:eastAsia="黑体" w:hAnsi="黑体"/>
          <w:sz w:val="32"/>
          <w:szCs w:val="32"/>
        </w:rPr>
      </w:pPr>
    </w:p>
    <w:p w:rsidR="00DC1222" w:rsidRDefault="005F2EE4">
      <w:pPr>
        <w:jc w:val="center"/>
        <w:rPr>
          <w:rFonts w:ascii="黑体" w:eastAsia="黑体" w:hAnsi="黑体"/>
          <w:b/>
          <w:sz w:val="32"/>
          <w:szCs w:val="32"/>
        </w:rPr>
      </w:pPr>
      <w:r>
        <w:rPr>
          <w:rFonts w:ascii="黑体" w:eastAsia="黑体" w:hAnsi="黑体" w:hint="eastAsia"/>
          <w:b/>
          <w:sz w:val="32"/>
          <w:szCs w:val="32"/>
        </w:rPr>
        <w:t>第三部分   海南省博物馆2021年单位预算情况说明</w:t>
      </w:r>
    </w:p>
    <w:p w:rsidR="00DC1222" w:rsidRDefault="00DC1222">
      <w:pPr>
        <w:jc w:val="center"/>
        <w:rPr>
          <w:rFonts w:ascii="黑体" w:eastAsia="黑体" w:hAnsi="黑体"/>
          <w:sz w:val="32"/>
          <w:szCs w:val="32"/>
        </w:rPr>
      </w:pPr>
    </w:p>
    <w:p w:rsidR="00DC1222" w:rsidRDefault="005F2EE4">
      <w:pPr>
        <w:ind w:firstLineChars="200" w:firstLine="640"/>
        <w:jc w:val="left"/>
        <w:rPr>
          <w:rFonts w:ascii="黑体" w:eastAsia="黑体" w:hAnsi="黑体"/>
          <w:sz w:val="32"/>
          <w:szCs w:val="32"/>
        </w:rPr>
      </w:pPr>
      <w:r>
        <w:rPr>
          <w:rFonts w:ascii="黑体" w:eastAsia="黑体" w:hAnsi="黑体" w:hint="eastAsia"/>
          <w:sz w:val="32"/>
          <w:szCs w:val="32"/>
        </w:rPr>
        <w:t>一、关于海南省博物馆</w:t>
      </w:r>
      <w:r>
        <w:rPr>
          <w:rFonts w:ascii="仿宋_GB2312" w:eastAsia="仿宋_GB2312" w:hAnsi="黑体" w:cs="仿宋_GB2312" w:hint="eastAsia"/>
          <w:sz w:val="32"/>
          <w:szCs w:val="32"/>
        </w:rPr>
        <w:t>2</w:t>
      </w:r>
      <w:r>
        <w:rPr>
          <w:rFonts w:ascii="仿宋_GB2312" w:eastAsia="仿宋_GB2312" w:hAnsi="黑体" w:cs="仿宋_GB2312"/>
          <w:sz w:val="32"/>
          <w:szCs w:val="32"/>
        </w:rPr>
        <w:t>021</w:t>
      </w:r>
      <w:r>
        <w:rPr>
          <w:rFonts w:ascii="黑体" w:eastAsia="黑体" w:hAnsi="黑体" w:hint="eastAsia"/>
          <w:sz w:val="32"/>
          <w:szCs w:val="32"/>
        </w:rPr>
        <w:t>年财政拨款收支预算情况</w:t>
      </w:r>
      <w:r>
        <w:rPr>
          <w:rFonts w:ascii="黑体" w:eastAsia="黑体" w:hAnsi="黑体" w:hint="eastAsia"/>
          <w:sz w:val="32"/>
          <w:szCs w:val="32"/>
        </w:rPr>
        <w:lastRenderedPageBreak/>
        <w:t>的总体说明</w:t>
      </w:r>
    </w:p>
    <w:p w:rsidR="00DC1222" w:rsidRDefault="005F2EE4">
      <w:pPr>
        <w:ind w:firstLineChars="200" w:firstLine="640"/>
        <w:jc w:val="left"/>
        <w:rPr>
          <w:rFonts w:ascii="仿宋_GB2312" w:eastAsia="仿宋_GB2312" w:hAnsi="黑体"/>
          <w:sz w:val="32"/>
          <w:szCs w:val="32"/>
        </w:rPr>
      </w:pPr>
      <w:r>
        <w:rPr>
          <w:rFonts w:ascii="仿宋_GB2312" w:eastAsia="仿宋_GB2312" w:hAnsi="黑体" w:hint="eastAsia"/>
          <w:sz w:val="32"/>
          <w:szCs w:val="32"/>
        </w:rPr>
        <w:t>海南省博物馆2021年财政拨款收支总预算4,900.95万元。其中，收入总计4,900.95万元，包括一般公共预算本年收入3,306.69万元、上年结转1,594.26万元，政府性基金预算本年收入0万元、上年结转0万元；支出总计4,900.95万元，包括文化旅游体育与传媒支出4,605.67万元、社会保障和就业支出127.13万元、卫生健康支出67.54万元、住房保障支出100.62万元。</w:t>
      </w:r>
    </w:p>
    <w:p w:rsidR="00DC1222" w:rsidRDefault="005F2EE4">
      <w:pPr>
        <w:ind w:firstLine="640"/>
        <w:jc w:val="left"/>
        <w:rPr>
          <w:rFonts w:ascii="黑体" w:eastAsia="黑体" w:hAnsi="黑体"/>
          <w:sz w:val="32"/>
          <w:szCs w:val="32"/>
        </w:rPr>
      </w:pPr>
      <w:r>
        <w:rPr>
          <w:rFonts w:ascii="黑体" w:eastAsia="黑体" w:hAnsi="黑体" w:hint="eastAsia"/>
          <w:sz w:val="32"/>
          <w:szCs w:val="32"/>
        </w:rPr>
        <w:t>二、关于海南省博物馆</w:t>
      </w:r>
      <w:r>
        <w:rPr>
          <w:rFonts w:ascii="仿宋_GB2312" w:eastAsia="仿宋_GB2312" w:hAnsi="黑体" w:cs="仿宋_GB2312" w:hint="eastAsia"/>
          <w:sz w:val="32"/>
          <w:szCs w:val="32"/>
        </w:rPr>
        <w:t>2</w:t>
      </w:r>
      <w:r>
        <w:rPr>
          <w:rFonts w:ascii="仿宋_GB2312" w:eastAsia="仿宋_GB2312" w:hAnsi="黑体" w:cs="仿宋_GB2312"/>
          <w:sz w:val="32"/>
          <w:szCs w:val="32"/>
        </w:rPr>
        <w:t>021</w:t>
      </w:r>
      <w:r>
        <w:rPr>
          <w:rFonts w:ascii="黑体" w:eastAsia="黑体" w:hAnsi="黑体" w:hint="eastAsia"/>
          <w:sz w:val="32"/>
          <w:szCs w:val="32"/>
        </w:rPr>
        <w:t>年一般公共预算当年拨款情况说明</w:t>
      </w:r>
    </w:p>
    <w:p w:rsidR="00DC1222" w:rsidRDefault="005F2EE4">
      <w:pPr>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DC1222" w:rsidRDefault="005F2EE4">
      <w:pPr>
        <w:ind w:firstLineChars="200" w:firstLine="640"/>
        <w:jc w:val="left"/>
        <w:rPr>
          <w:rFonts w:ascii="仿宋_GB2312" w:eastAsia="仿宋_GB2312" w:hAnsi="黑体"/>
          <w:sz w:val="32"/>
          <w:szCs w:val="32"/>
        </w:rPr>
      </w:pPr>
      <w:r>
        <w:rPr>
          <w:rFonts w:ascii="仿宋_GB2312" w:eastAsia="仿宋_GB2312" w:hAnsi="黑体" w:hint="eastAsia"/>
          <w:sz w:val="32"/>
          <w:szCs w:val="32"/>
        </w:rPr>
        <w:t>海南省博物馆2021年一般公共预算当年拨款4,900.95万元，比上年预算数增加664.08万元，主要是2021年项目预算增加。</w:t>
      </w:r>
    </w:p>
    <w:p w:rsidR="00DC1222" w:rsidRDefault="005F2EE4">
      <w:pPr>
        <w:ind w:firstLine="640"/>
        <w:jc w:val="left"/>
        <w:rPr>
          <w:rFonts w:ascii="楷体" w:eastAsia="楷体" w:hAnsi="楷体"/>
          <w:sz w:val="32"/>
          <w:szCs w:val="32"/>
        </w:rPr>
      </w:pPr>
      <w:r>
        <w:rPr>
          <w:rFonts w:ascii="楷体" w:eastAsia="楷体" w:hAnsi="楷体" w:hint="eastAsia"/>
          <w:sz w:val="32"/>
          <w:szCs w:val="32"/>
        </w:rPr>
        <w:t>（二）一般公共预算当年拨款结构情况</w:t>
      </w:r>
    </w:p>
    <w:p w:rsidR="00DC1222" w:rsidRDefault="005F2EE4">
      <w:pPr>
        <w:ind w:firstLineChars="200" w:firstLine="640"/>
        <w:jc w:val="left"/>
        <w:rPr>
          <w:rFonts w:ascii="仿宋_GB2312" w:eastAsia="仿宋_GB2312" w:hAnsi="黑体"/>
          <w:sz w:val="32"/>
          <w:szCs w:val="32"/>
        </w:rPr>
      </w:pPr>
      <w:r>
        <w:rPr>
          <w:rFonts w:ascii="仿宋_GB2312" w:eastAsia="仿宋_GB2312" w:hAnsi="黑体" w:hint="eastAsia"/>
          <w:sz w:val="32"/>
          <w:szCs w:val="32"/>
        </w:rPr>
        <w:t>文化旅游体育与传媒（类）支出4,605.67万元，占93.98%；社会保障和就业（类）支出127.13万元，占2.59%；卫生健康（类）支出67.54万元，占1.38%；住房保障支出（类）支出100.62万元，占2.05%.</w:t>
      </w:r>
    </w:p>
    <w:p w:rsidR="00DC1222" w:rsidRDefault="005F2EE4">
      <w:pPr>
        <w:ind w:firstLine="640"/>
        <w:jc w:val="left"/>
        <w:rPr>
          <w:rFonts w:ascii="楷体" w:eastAsia="楷体" w:hAnsi="楷体"/>
          <w:sz w:val="32"/>
          <w:szCs w:val="32"/>
        </w:rPr>
      </w:pPr>
      <w:r>
        <w:rPr>
          <w:rFonts w:ascii="楷体" w:eastAsia="楷体" w:hAnsi="楷体" w:hint="eastAsia"/>
          <w:sz w:val="32"/>
          <w:szCs w:val="32"/>
        </w:rPr>
        <w:t>（三）一般公共预算当年拨款具体使用情况</w:t>
      </w:r>
    </w:p>
    <w:p w:rsidR="00DC1222" w:rsidRDefault="005F2EE4">
      <w:pPr>
        <w:ind w:firstLineChars="200" w:firstLine="640"/>
        <w:jc w:val="left"/>
        <w:rPr>
          <w:rFonts w:ascii="仿宋_GB2312" w:eastAsia="仿宋_GB2312" w:hAnsi="黑体"/>
          <w:sz w:val="32"/>
          <w:szCs w:val="32"/>
        </w:rPr>
      </w:pPr>
      <w:r>
        <w:rPr>
          <w:rFonts w:ascii="仿宋_GB2312" w:eastAsia="仿宋_GB2312" w:hAnsi="黑体" w:hint="eastAsia"/>
          <w:sz w:val="32"/>
          <w:szCs w:val="32"/>
        </w:rPr>
        <w:t>1. 文化旅游体育与传媒（类）文物（款）文物保护（项）2021年预算数为1,585.00万元，比上年预算数增加</w:t>
      </w:r>
      <w:r>
        <w:rPr>
          <w:rFonts w:ascii="仿宋_GB2312" w:eastAsia="仿宋_GB2312" w:hAnsi="黑体" w:hint="eastAsia"/>
          <w:sz w:val="32"/>
          <w:szCs w:val="32"/>
        </w:rPr>
        <w:lastRenderedPageBreak/>
        <w:t>1,585.00万元，主要是项目预算增加。</w:t>
      </w:r>
    </w:p>
    <w:p w:rsidR="00DC1222" w:rsidRDefault="005F2EE4">
      <w:pPr>
        <w:ind w:firstLineChars="200" w:firstLine="640"/>
        <w:rPr>
          <w:rFonts w:ascii="仿宋_GB2312" w:eastAsia="仿宋_GB2312" w:hAnsi="黑体"/>
          <w:sz w:val="32"/>
          <w:szCs w:val="32"/>
        </w:rPr>
      </w:pPr>
      <w:r>
        <w:rPr>
          <w:rFonts w:ascii="仿宋_GB2312" w:eastAsia="仿宋_GB2312" w:hAnsi="黑体" w:hint="eastAsia"/>
          <w:sz w:val="32"/>
          <w:szCs w:val="32"/>
        </w:rPr>
        <w:t>2.</w:t>
      </w:r>
      <w:r>
        <w:rPr>
          <w:rFonts w:ascii="仿宋_GB2312" w:eastAsia="仿宋_GB2312" w:hAnsi="黑体" w:cs="仿宋_GB2312" w:hint="eastAsia"/>
          <w:sz w:val="32"/>
          <w:szCs w:val="32"/>
        </w:rPr>
        <w:t xml:space="preserve"> </w:t>
      </w:r>
      <w:r>
        <w:rPr>
          <w:rFonts w:ascii="仿宋_GB2312" w:eastAsia="仿宋_GB2312" w:hAnsi="黑体" w:hint="eastAsia"/>
          <w:sz w:val="32"/>
          <w:szCs w:val="32"/>
        </w:rPr>
        <w:t>文化旅游体育与传媒（类）文物（款）博物馆（项）2021年预算数为3,020.67万元，比上年预算数减少863.08万元，主要是项目预算减少。</w:t>
      </w:r>
    </w:p>
    <w:p w:rsidR="00DC1222" w:rsidRDefault="005F2EE4">
      <w:pPr>
        <w:ind w:firstLineChars="200" w:firstLine="640"/>
        <w:rPr>
          <w:rFonts w:ascii="仿宋" w:eastAsia="仿宋" w:hAnsi="仿宋"/>
          <w:color w:val="333333"/>
          <w:sz w:val="32"/>
          <w:szCs w:val="32"/>
          <w:shd w:val="clear" w:color="auto" w:fill="FFFFFF"/>
        </w:rPr>
      </w:pPr>
      <w:r>
        <w:rPr>
          <w:rFonts w:ascii="仿宋_GB2312" w:eastAsia="仿宋_GB2312" w:hAnsi="黑体" w:cs="仿宋_GB2312"/>
          <w:sz w:val="32"/>
          <w:szCs w:val="32"/>
        </w:rPr>
        <w:t>3.</w:t>
      </w:r>
      <w:r>
        <w:rPr>
          <w:rFonts w:ascii="仿宋" w:eastAsia="仿宋" w:hAnsi="仿宋" w:hint="eastAsia"/>
          <w:color w:val="333333"/>
          <w:sz w:val="32"/>
          <w:szCs w:val="32"/>
          <w:shd w:val="clear" w:color="auto" w:fill="FFFFFF"/>
        </w:rPr>
        <w:t xml:space="preserve"> </w:t>
      </w:r>
      <w:r>
        <w:rPr>
          <w:rFonts w:ascii="仿宋_GB2312" w:eastAsia="仿宋_GB2312" w:hAnsi="黑体" w:hint="eastAsia"/>
          <w:sz w:val="32"/>
          <w:szCs w:val="32"/>
        </w:rPr>
        <w:t>社会保障和就业（类）行政事业单位养老支出（款）机关事业单位基本养老保险缴费支出（项）2021年预算数为127.13万元，比上年预算数</w:t>
      </w:r>
      <w:r w:rsidR="0045787B">
        <w:rPr>
          <w:rFonts w:ascii="仿宋_GB2312" w:eastAsia="仿宋_GB2312" w:hAnsi="黑体" w:hint="eastAsia"/>
          <w:sz w:val="32"/>
          <w:szCs w:val="32"/>
        </w:rPr>
        <w:t>增加</w:t>
      </w:r>
      <w:r>
        <w:rPr>
          <w:rFonts w:ascii="仿宋_GB2312" w:eastAsia="仿宋_GB2312" w:hAnsi="黑体" w:hint="eastAsia"/>
          <w:sz w:val="32"/>
          <w:szCs w:val="32"/>
        </w:rPr>
        <w:t>10.86万元，主要是2021年机关事业单位基本养老保险缴费基数</w:t>
      </w:r>
      <w:r w:rsidR="0045787B">
        <w:rPr>
          <w:rFonts w:ascii="仿宋_GB2312" w:eastAsia="仿宋_GB2312" w:hAnsi="黑体" w:hint="eastAsia"/>
          <w:sz w:val="32"/>
          <w:szCs w:val="32"/>
        </w:rPr>
        <w:t>增加</w:t>
      </w:r>
      <w:r>
        <w:rPr>
          <w:rFonts w:ascii="仿宋_GB2312" w:eastAsia="仿宋_GB2312" w:hAnsi="黑体" w:hint="eastAsia"/>
          <w:sz w:val="32"/>
          <w:szCs w:val="32"/>
        </w:rPr>
        <w:t>。</w:t>
      </w:r>
    </w:p>
    <w:p w:rsidR="00DC1222" w:rsidRDefault="005F2EE4">
      <w:pPr>
        <w:ind w:firstLineChars="200" w:firstLine="640"/>
        <w:rPr>
          <w:rFonts w:ascii="仿宋_GB2312" w:eastAsia="仿宋_GB2312" w:hAnsi="黑体"/>
          <w:sz w:val="32"/>
          <w:szCs w:val="32"/>
        </w:rPr>
      </w:pPr>
      <w:r>
        <w:rPr>
          <w:rFonts w:ascii="仿宋_GB2312" w:eastAsia="仿宋_GB2312" w:hAnsi="黑体" w:cs="仿宋_GB2312"/>
          <w:sz w:val="32"/>
          <w:szCs w:val="32"/>
        </w:rPr>
        <w:t>4.</w:t>
      </w:r>
      <w:r>
        <w:rPr>
          <w:rFonts w:ascii="仿宋" w:eastAsia="仿宋" w:hAnsi="仿宋" w:hint="eastAsia"/>
          <w:color w:val="333333"/>
          <w:sz w:val="32"/>
          <w:szCs w:val="32"/>
          <w:shd w:val="clear" w:color="auto" w:fill="FFFFFF"/>
        </w:rPr>
        <w:t xml:space="preserve"> </w:t>
      </w:r>
      <w:r>
        <w:rPr>
          <w:rFonts w:ascii="仿宋_GB2312" w:eastAsia="仿宋_GB2312" w:hAnsi="黑体" w:hint="eastAsia"/>
          <w:sz w:val="32"/>
          <w:szCs w:val="32"/>
        </w:rPr>
        <w:t>卫生健康支出（类）行政事业单位医疗（款）事业单位医疗（项）2021年预算数为67.54万元，比上年预算数</w:t>
      </w:r>
      <w:r w:rsidR="0045787B">
        <w:rPr>
          <w:rFonts w:ascii="仿宋_GB2312" w:eastAsia="仿宋_GB2312" w:hAnsi="黑体" w:hint="eastAsia"/>
          <w:sz w:val="32"/>
          <w:szCs w:val="32"/>
        </w:rPr>
        <w:t>增加</w:t>
      </w:r>
      <w:r>
        <w:rPr>
          <w:rFonts w:ascii="仿宋_GB2312" w:eastAsia="仿宋_GB2312" w:hAnsi="黑体" w:hint="eastAsia"/>
          <w:sz w:val="32"/>
          <w:szCs w:val="32"/>
        </w:rPr>
        <w:t>5.77万元，主要是2021年行政事业单位医疗缴费基数</w:t>
      </w:r>
      <w:r w:rsidR="0045787B">
        <w:rPr>
          <w:rFonts w:ascii="仿宋_GB2312" w:eastAsia="仿宋_GB2312" w:hAnsi="黑体" w:hint="eastAsia"/>
          <w:sz w:val="32"/>
          <w:szCs w:val="32"/>
        </w:rPr>
        <w:t>增加</w:t>
      </w:r>
      <w:r>
        <w:rPr>
          <w:rFonts w:ascii="仿宋_GB2312" w:eastAsia="仿宋_GB2312" w:hAnsi="黑体" w:hint="eastAsia"/>
          <w:sz w:val="32"/>
          <w:szCs w:val="32"/>
        </w:rPr>
        <w:t>。</w:t>
      </w:r>
    </w:p>
    <w:p w:rsidR="00DC1222" w:rsidRDefault="005F2EE4">
      <w:pPr>
        <w:ind w:firstLineChars="200" w:firstLine="640"/>
        <w:rPr>
          <w:rFonts w:ascii="仿宋" w:eastAsia="仿宋" w:hAnsi="仿宋"/>
          <w:color w:val="333333"/>
          <w:sz w:val="32"/>
          <w:szCs w:val="32"/>
          <w:shd w:val="clear" w:color="auto" w:fill="FFFFFF"/>
        </w:rPr>
      </w:pPr>
      <w:r>
        <w:rPr>
          <w:rFonts w:ascii="仿宋_GB2312" w:eastAsia="仿宋_GB2312" w:hAnsi="黑体" w:cs="仿宋_GB2312"/>
          <w:sz w:val="32"/>
          <w:szCs w:val="32"/>
        </w:rPr>
        <w:t>5.</w:t>
      </w:r>
      <w:r>
        <w:rPr>
          <w:rFonts w:ascii="仿宋" w:eastAsia="仿宋" w:hAnsi="仿宋" w:hint="eastAsia"/>
          <w:color w:val="333333"/>
          <w:sz w:val="32"/>
          <w:szCs w:val="32"/>
          <w:shd w:val="clear" w:color="auto" w:fill="FFFFFF"/>
        </w:rPr>
        <w:t xml:space="preserve"> </w:t>
      </w:r>
      <w:r>
        <w:rPr>
          <w:rFonts w:ascii="仿宋_GB2312" w:eastAsia="仿宋_GB2312" w:hAnsi="黑体" w:hint="eastAsia"/>
          <w:sz w:val="32"/>
          <w:szCs w:val="32"/>
        </w:rPr>
        <w:t>住房保障支出（类）住房改革支出（款）住房公积金（项）2021年预算数为100.62万元，比上年预算数</w:t>
      </w:r>
      <w:r w:rsidR="0045787B">
        <w:rPr>
          <w:rFonts w:ascii="仿宋_GB2312" w:eastAsia="仿宋_GB2312" w:hAnsi="黑体" w:hint="eastAsia"/>
          <w:sz w:val="32"/>
          <w:szCs w:val="32"/>
        </w:rPr>
        <w:t>增加</w:t>
      </w:r>
      <w:r>
        <w:rPr>
          <w:rFonts w:ascii="仿宋_GB2312" w:eastAsia="仿宋_GB2312" w:hAnsi="黑体" w:hint="eastAsia"/>
          <w:sz w:val="32"/>
          <w:szCs w:val="32"/>
        </w:rPr>
        <w:t>9.32万元，主要是2021年住房公积金缴费基数</w:t>
      </w:r>
      <w:r w:rsidR="0045787B">
        <w:rPr>
          <w:rFonts w:ascii="仿宋_GB2312" w:eastAsia="仿宋_GB2312" w:hAnsi="黑体" w:hint="eastAsia"/>
          <w:sz w:val="32"/>
          <w:szCs w:val="32"/>
        </w:rPr>
        <w:t>增加</w:t>
      </w:r>
      <w:r>
        <w:rPr>
          <w:rFonts w:ascii="仿宋_GB2312" w:eastAsia="仿宋_GB2312" w:hAnsi="黑体" w:hint="eastAsia"/>
          <w:sz w:val="32"/>
          <w:szCs w:val="32"/>
        </w:rPr>
        <w:t>。</w:t>
      </w:r>
    </w:p>
    <w:p w:rsidR="00DC1222" w:rsidRDefault="005F2EE4">
      <w:pPr>
        <w:ind w:firstLine="640"/>
        <w:rPr>
          <w:rFonts w:ascii="黑体" w:eastAsia="黑体" w:hAnsi="黑体"/>
          <w:sz w:val="32"/>
          <w:szCs w:val="32"/>
        </w:rPr>
      </w:pPr>
      <w:r>
        <w:rPr>
          <w:rFonts w:ascii="黑体" w:eastAsia="黑体" w:hAnsi="黑体" w:hint="eastAsia"/>
          <w:sz w:val="32"/>
          <w:szCs w:val="32"/>
        </w:rPr>
        <w:t>三、关于海南省博物馆</w:t>
      </w:r>
      <w:r>
        <w:rPr>
          <w:rFonts w:ascii="仿宋_GB2312" w:eastAsia="仿宋_GB2312" w:hAnsi="黑体" w:cs="仿宋_GB2312" w:hint="eastAsia"/>
          <w:sz w:val="32"/>
          <w:szCs w:val="32"/>
        </w:rPr>
        <w:t>2</w:t>
      </w:r>
      <w:r>
        <w:rPr>
          <w:rFonts w:ascii="仿宋_GB2312" w:eastAsia="仿宋_GB2312" w:hAnsi="黑体" w:cs="仿宋_GB2312"/>
          <w:sz w:val="32"/>
          <w:szCs w:val="32"/>
        </w:rPr>
        <w:t>021</w:t>
      </w:r>
      <w:r>
        <w:rPr>
          <w:rFonts w:ascii="黑体" w:eastAsia="黑体" w:hAnsi="黑体" w:hint="eastAsia"/>
          <w:sz w:val="32"/>
          <w:szCs w:val="32"/>
        </w:rPr>
        <w:t>年一般公共预算基本支出情况说明</w:t>
      </w:r>
    </w:p>
    <w:p w:rsidR="00DC1222" w:rsidRDefault="005F2EE4">
      <w:pPr>
        <w:ind w:firstLineChars="200" w:firstLine="640"/>
        <w:jc w:val="left"/>
        <w:rPr>
          <w:rFonts w:ascii="仿宋_GB2312" w:eastAsia="仿宋_GB2312" w:hAnsi="黑体"/>
          <w:sz w:val="32"/>
          <w:szCs w:val="32"/>
        </w:rPr>
      </w:pPr>
      <w:r>
        <w:rPr>
          <w:rFonts w:ascii="仿宋_GB2312" w:eastAsia="仿宋_GB2312" w:hAnsi="黑体" w:hint="eastAsia"/>
          <w:sz w:val="32"/>
          <w:szCs w:val="32"/>
        </w:rPr>
        <w:t>海南省博物馆2021</w:t>
      </w:r>
      <w:r w:rsidR="00290464">
        <w:rPr>
          <w:rFonts w:ascii="仿宋_GB2312" w:eastAsia="仿宋_GB2312" w:hAnsi="黑体" w:hint="eastAsia"/>
          <w:sz w:val="32"/>
          <w:szCs w:val="32"/>
        </w:rPr>
        <w:t>年一般公共预算基本支出</w:t>
      </w:r>
      <w:r>
        <w:rPr>
          <w:rFonts w:ascii="仿宋_GB2312" w:eastAsia="仿宋_GB2312" w:hAnsi="黑体" w:hint="eastAsia"/>
          <w:sz w:val="32"/>
          <w:szCs w:val="32"/>
        </w:rPr>
        <w:t>1,637.49万元，其中：</w:t>
      </w:r>
    </w:p>
    <w:p w:rsidR="00DC1222" w:rsidRDefault="005F2EE4">
      <w:pPr>
        <w:ind w:firstLineChars="200" w:firstLine="640"/>
        <w:jc w:val="left"/>
        <w:rPr>
          <w:rFonts w:ascii="仿宋_GB2312" w:eastAsia="仿宋_GB2312" w:hAnsi="黑体"/>
          <w:sz w:val="32"/>
          <w:szCs w:val="32"/>
        </w:rPr>
      </w:pPr>
      <w:r>
        <w:rPr>
          <w:rFonts w:ascii="仿宋_GB2312" w:eastAsia="仿宋_GB2312" w:hAnsi="黑体" w:hint="eastAsia"/>
          <w:sz w:val="32"/>
          <w:szCs w:val="32"/>
        </w:rPr>
        <w:t>人员经费1,321.12万元，主要包括：基本工资、津贴补贴、绩效工资、机关事业单位基本养老保险缴费、城镇职工基本医疗保险缴费、其他社会保障缴费、住房公积金、医</w:t>
      </w:r>
      <w:r>
        <w:rPr>
          <w:rFonts w:ascii="仿宋_GB2312" w:eastAsia="仿宋_GB2312" w:hAnsi="黑体" w:hint="eastAsia"/>
          <w:sz w:val="32"/>
          <w:szCs w:val="32"/>
        </w:rPr>
        <w:lastRenderedPageBreak/>
        <w:t>疗费、其他工资福利支出费、邮电费、奖励金；</w:t>
      </w:r>
    </w:p>
    <w:p w:rsidR="00DC1222" w:rsidRDefault="005F2EE4">
      <w:pPr>
        <w:ind w:firstLineChars="200" w:firstLine="640"/>
        <w:jc w:val="left"/>
        <w:rPr>
          <w:rFonts w:ascii="仿宋_GB2312" w:eastAsia="仿宋_GB2312" w:hAnsi="黑体"/>
          <w:sz w:val="32"/>
          <w:szCs w:val="32"/>
        </w:rPr>
      </w:pPr>
      <w:r>
        <w:rPr>
          <w:rFonts w:ascii="仿宋_GB2312" w:eastAsia="仿宋_GB2312" w:hAnsi="黑体" w:hint="eastAsia"/>
          <w:sz w:val="32"/>
          <w:szCs w:val="32"/>
        </w:rPr>
        <w:t>公用经费316.37万元，主要包括：办公费、印刷费、咨询费、手续费、水费、电费、邮电费、物业管理费、差旅费、因公出国（境）费用、维修（护）费、租赁费、会议费、培训费、公务接待费、工会经费、福利费、公务用车运行维护费、其他商品和服务支出、生活补助、救济费、</w:t>
      </w:r>
      <w:r w:rsidR="008D57F1">
        <w:rPr>
          <w:rFonts w:ascii="仿宋_GB2312" w:eastAsia="仿宋_GB2312" w:hAnsi="黑体" w:hint="eastAsia"/>
          <w:sz w:val="32"/>
          <w:szCs w:val="32"/>
        </w:rPr>
        <w:t>其他</w:t>
      </w:r>
      <w:r w:rsidR="00290464">
        <w:rPr>
          <w:rFonts w:ascii="仿宋_GB2312" w:eastAsia="仿宋_GB2312" w:hAnsi="黑体" w:hint="eastAsia"/>
          <w:sz w:val="32"/>
          <w:szCs w:val="32"/>
        </w:rPr>
        <w:t>对个人和家庭的补助、</w:t>
      </w:r>
      <w:r>
        <w:rPr>
          <w:rFonts w:ascii="仿宋_GB2312" w:eastAsia="仿宋_GB2312" w:hAnsi="黑体" w:hint="eastAsia"/>
          <w:sz w:val="32"/>
          <w:szCs w:val="32"/>
        </w:rPr>
        <w:t>办公设备购置。</w:t>
      </w:r>
    </w:p>
    <w:p w:rsidR="00DC1222" w:rsidRDefault="005F2EE4">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四、</w:t>
      </w:r>
      <w:r>
        <w:rPr>
          <w:rFonts w:ascii="黑体" w:eastAsia="黑体" w:hAnsi="黑体" w:hint="eastAsia"/>
          <w:sz w:val="32"/>
          <w:szCs w:val="32"/>
        </w:rPr>
        <w:t>海南省博物馆</w:t>
      </w:r>
      <w:r>
        <w:rPr>
          <w:rFonts w:ascii="仿宋_GB2312" w:eastAsia="仿宋_GB2312" w:hAnsi="黑体" w:cs="仿宋_GB2312" w:hint="eastAsia"/>
          <w:sz w:val="32"/>
          <w:szCs w:val="32"/>
        </w:rPr>
        <w:t>2</w:t>
      </w:r>
      <w:r>
        <w:rPr>
          <w:rFonts w:ascii="仿宋_GB2312" w:eastAsia="仿宋_GB2312" w:hAnsi="黑体" w:cs="仿宋_GB2312"/>
          <w:sz w:val="32"/>
          <w:szCs w:val="32"/>
        </w:rPr>
        <w:t>021</w:t>
      </w:r>
      <w:r>
        <w:rPr>
          <w:rFonts w:ascii="黑体" w:eastAsia="黑体" w:hAnsi="黑体" w:cs="Times New Roman"/>
          <w:sz w:val="32"/>
          <w:shd w:val="clear" w:color="auto" w:fill="FFFFFF"/>
        </w:rPr>
        <w:t>年“三公”经费预算情况</w:t>
      </w:r>
      <w:r>
        <w:rPr>
          <w:rFonts w:ascii="黑体" w:eastAsia="黑体" w:hAnsi="黑体" w:cs="Times New Roman" w:hint="eastAsia"/>
          <w:sz w:val="32"/>
          <w:shd w:val="clear" w:color="auto" w:fill="FFFFFF"/>
        </w:rPr>
        <w:t>说明</w:t>
      </w:r>
    </w:p>
    <w:p w:rsidR="00DC1222" w:rsidRDefault="005F2EE4">
      <w:pPr>
        <w:ind w:firstLineChars="200" w:firstLine="640"/>
        <w:jc w:val="left"/>
        <w:rPr>
          <w:rFonts w:ascii="仿宋_GB2312" w:eastAsia="仿宋_GB2312" w:hAnsi="黑体"/>
          <w:sz w:val="32"/>
          <w:szCs w:val="32"/>
        </w:rPr>
      </w:pPr>
      <w:r>
        <w:rPr>
          <w:rFonts w:ascii="仿宋_GB2312" w:eastAsia="仿宋_GB2312" w:hAnsi="黑体" w:hint="eastAsia"/>
          <w:sz w:val="32"/>
          <w:szCs w:val="32"/>
        </w:rPr>
        <w:t>（一）海南省博物馆2021年一般公共预算“三公”经费预算数为34.03万元，其中：</w:t>
      </w:r>
    </w:p>
    <w:p w:rsidR="00DC1222" w:rsidRDefault="005F2EE4" w:rsidP="008877D2">
      <w:pPr>
        <w:ind w:firstLineChars="200" w:firstLine="640"/>
        <w:jc w:val="left"/>
        <w:rPr>
          <w:rFonts w:ascii="仿宋_GB2312" w:eastAsia="仿宋_GB2312" w:hAnsi="黑体"/>
          <w:sz w:val="32"/>
          <w:szCs w:val="32"/>
        </w:rPr>
      </w:pPr>
      <w:r>
        <w:rPr>
          <w:rFonts w:ascii="仿宋_GB2312" w:eastAsia="仿宋_GB2312" w:hAnsi="黑体" w:hint="eastAsia"/>
          <w:sz w:val="32"/>
          <w:szCs w:val="32"/>
        </w:rPr>
        <w:t>因公出国（境）经费20.60万元，与上年预算持平；公务用车购置及运行费10.20万元（其中，公务用车购置费0万元，公务用车运行费10.20万元），较上年预算增长17.65%。增长的主要原因：</w:t>
      </w:r>
      <w:r w:rsidR="008D5551">
        <w:rPr>
          <w:rFonts w:ascii="仿宋_GB2312" w:eastAsia="仿宋_GB2312" w:hAnsi="黑体" w:hint="eastAsia"/>
          <w:sz w:val="32"/>
          <w:szCs w:val="32"/>
        </w:rPr>
        <w:t>省</w:t>
      </w:r>
      <w:r>
        <w:rPr>
          <w:rFonts w:ascii="仿宋_GB2312" w:eastAsia="仿宋_GB2312" w:hAnsi="黑体" w:hint="eastAsia"/>
          <w:sz w:val="32"/>
          <w:szCs w:val="32"/>
        </w:rPr>
        <w:t>财政厅根据2021年部门预算公务车运行维护费定额标准自动生成并批复下达；公务接待费3.23万元，与上年预算持平。</w:t>
      </w:r>
    </w:p>
    <w:p w:rsidR="00DC1222" w:rsidRDefault="005F2EE4">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五、关于</w:t>
      </w:r>
      <w:r>
        <w:rPr>
          <w:rFonts w:ascii="黑体" w:eastAsia="黑体" w:hAnsi="黑体" w:hint="eastAsia"/>
          <w:sz w:val="32"/>
          <w:szCs w:val="32"/>
        </w:rPr>
        <w:t>海南省博物馆</w:t>
      </w:r>
      <w:r>
        <w:rPr>
          <w:rFonts w:ascii="仿宋_GB2312" w:eastAsia="仿宋_GB2312" w:hAnsi="黑体" w:cs="仿宋_GB2312" w:hint="eastAsia"/>
          <w:sz w:val="32"/>
          <w:szCs w:val="32"/>
        </w:rPr>
        <w:t>2</w:t>
      </w:r>
      <w:r>
        <w:rPr>
          <w:rFonts w:ascii="仿宋_GB2312" w:eastAsia="仿宋_GB2312" w:hAnsi="黑体" w:cs="仿宋_GB2312"/>
          <w:sz w:val="32"/>
          <w:szCs w:val="32"/>
        </w:rPr>
        <w:t>021</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收支预算情况的总体说明</w:t>
      </w:r>
    </w:p>
    <w:p w:rsidR="00DC1222" w:rsidRDefault="005F2EE4">
      <w:pPr>
        <w:ind w:firstLineChars="200" w:firstLine="640"/>
        <w:jc w:val="left"/>
        <w:rPr>
          <w:rFonts w:ascii="仿宋_GB2312" w:eastAsia="仿宋_GB2312" w:hAnsi="黑体"/>
          <w:sz w:val="32"/>
          <w:szCs w:val="32"/>
        </w:rPr>
      </w:pPr>
      <w:r>
        <w:rPr>
          <w:rFonts w:ascii="仿宋_GB2312" w:eastAsia="仿宋_GB2312" w:hAnsi="黑体" w:hint="eastAsia"/>
          <w:sz w:val="32"/>
          <w:szCs w:val="32"/>
        </w:rPr>
        <w:t>按照综合预算原则，海南省博物馆所有收入和支出均纳入部门预算管理。收入包括：一般公共预算收入、事业单位经营收入、上年结转；支出包括：文化体育与传媒支出、社会保障和就业支出、卫生健康支出、住房保障支出。海南省</w:t>
      </w:r>
      <w:r>
        <w:rPr>
          <w:rFonts w:ascii="仿宋_GB2312" w:eastAsia="仿宋_GB2312" w:hAnsi="黑体" w:hint="eastAsia"/>
          <w:sz w:val="32"/>
          <w:szCs w:val="32"/>
        </w:rPr>
        <w:lastRenderedPageBreak/>
        <w:t>博物馆2021年收支总预算5,150.94万元。</w:t>
      </w:r>
    </w:p>
    <w:p w:rsidR="00DC1222" w:rsidRDefault="005F2EE4">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六、关于</w:t>
      </w:r>
      <w:r>
        <w:rPr>
          <w:rFonts w:ascii="黑体" w:eastAsia="黑体" w:hAnsi="黑体" w:hint="eastAsia"/>
          <w:sz w:val="32"/>
          <w:szCs w:val="32"/>
        </w:rPr>
        <w:t>海南省博物馆</w:t>
      </w:r>
      <w:r>
        <w:rPr>
          <w:rFonts w:ascii="仿宋_GB2312" w:eastAsia="仿宋_GB2312" w:hAnsi="黑体" w:cs="仿宋_GB2312" w:hint="eastAsia"/>
          <w:sz w:val="32"/>
          <w:szCs w:val="32"/>
        </w:rPr>
        <w:t>2</w:t>
      </w:r>
      <w:r>
        <w:rPr>
          <w:rFonts w:ascii="仿宋_GB2312" w:eastAsia="仿宋_GB2312" w:hAnsi="黑体" w:cs="仿宋_GB2312"/>
          <w:sz w:val="32"/>
          <w:szCs w:val="32"/>
        </w:rPr>
        <w:t>021</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收入预算情况说明</w:t>
      </w:r>
    </w:p>
    <w:p w:rsidR="00DC1222" w:rsidRDefault="005F2EE4">
      <w:pPr>
        <w:ind w:firstLineChars="200" w:firstLine="640"/>
        <w:rPr>
          <w:rFonts w:ascii="仿宋_GB2312" w:eastAsia="仿宋_GB2312" w:hAnsi="黑体" w:cs="仿宋_GB2312"/>
          <w:sz w:val="32"/>
          <w:szCs w:val="32"/>
        </w:rPr>
      </w:pPr>
      <w:r>
        <w:rPr>
          <w:rFonts w:ascii="仿宋_GB2312" w:eastAsia="仿宋_GB2312" w:hAnsi="黑体" w:hint="eastAsia"/>
          <w:sz w:val="32"/>
          <w:szCs w:val="32"/>
        </w:rPr>
        <w:t>海南省博物馆2021年收入预算5,150.94万元，其中：一般公共预算收入3,306.69万元，占64.2%；经营收入150.00万元，占2.91%；上年结转结余1,694.26万元，占32.89%；比上年预算数增加616.57万元，主要是经营收入、2020年结余资金增加。</w:t>
      </w:r>
    </w:p>
    <w:p w:rsidR="00DC1222" w:rsidRDefault="005F2EE4">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七、关于</w:t>
      </w:r>
      <w:r>
        <w:rPr>
          <w:rFonts w:ascii="黑体" w:eastAsia="黑体" w:hAnsi="黑体" w:hint="eastAsia"/>
          <w:sz w:val="32"/>
          <w:szCs w:val="32"/>
        </w:rPr>
        <w:t>海南省博物馆</w:t>
      </w:r>
      <w:r>
        <w:rPr>
          <w:rFonts w:ascii="仿宋_GB2312" w:eastAsia="仿宋_GB2312" w:hAnsi="黑体" w:cs="仿宋_GB2312" w:hint="eastAsia"/>
          <w:sz w:val="32"/>
          <w:szCs w:val="32"/>
        </w:rPr>
        <w:t>2</w:t>
      </w:r>
      <w:r>
        <w:rPr>
          <w:rFonts w:ascii="仿宋_GB2312" w:eastAsia="仿宋_GB2312" w:hAnsi="黑体" w:cs="仿宋_GB2312"/>
          <w:sz w:val="32"/>
          <w:szCs w:val="32"/>
        </w:rPr>
        <w:t>021</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支出预算情况说明</w:t>
      </w:r>
    </w:p>
    <w:p w:rsidR="00DC1222" w:rsidRDefault="005F2EE4">
      <w:pPr>
        <w:ind w:firstLineChars="200" w:firstLine="640"/>
        <w:jc w:val="left"/>
        <w:rPr>
          <w:rFonts w:ascii="仿宋_GB2312" w:eastAsia="仿宋_GB2312" w:hAnsi="黑体"/>
          <w:sz w:val="32"/>
          <w:szCs w:val="32"/>
        </w:rPr>
      </w:pPr>
      <w:r>
        <w:rPr>
          <w:rFonts w:ascii="仿宋_GB2312" w:eastAsia="仿宋_GB2312" w:hAnsi="黑体" w:hint="eastAsia"/>
          <w:sz w:val="32"/>
          <w:szCs w:val="32"/>
        </w:rPr>
        <w:t>海南省博物馆2021年支出预算5,150.94万元，其中：基本支出1,637.49万元，占31.79%；项目支出3,513.45万元，占68.21%。比上年预算数增加616.57万元，主要是</w:t>
      </w:r>
      <w:r w:rsidR="008877D2">
        <w:rPr>
          <w:rFonts w:ascii="仿宋_GB2312" w:eastAsia="仿宋_GB2312" w:hAnsi="黑体" w:hint="eastAsia"/>
          <w:sz w:val="32"/>
          <w:szCs w:val="32"/>
        </w:rPr>
        <w:t>基本支出</w:t>
      </w:r>
      <w:r>
        <w:rPr>
          <w:rFonts w:ascii="仿宋_GB2312" w:eastAsia="仿宋_GB2312" w:hAnsi="黑体"/>
          <w:sz w:val="32"/>
          <w:szCs w:val="32"/>
        </w:rPr>
        <w:t>和项目支出预算增加</w:t>
      </w:r>
      <w:r>
        <w:rPr>
          <w:rFonts w:ascii="仿宋_GB2312" w:eastAsia="仿宋_GB2312" w:hAnsi="黑体" w:hint="eastAsia"/>
          <w:sz w:val="32"/>
          <w:szCs w:val="32"/>
        </w:rPr>
        <w:t>。</w:t>
      </w:r>
    </w:p>
    <w:p w:rsidR="00DC1222" w:rsidRDefault="005F2EE4">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八、其他重要事项的情况说明</w:t>
      </w:r>
    </w:p>
    <w:p w:rsidR="00DC1222" w:rsidRDefault="005F2EE4">
      <w:pPr>
        <w:ind w:firstLineChars="200" w:firstLine="640"/>
        <w:rPr>
          <w:rFonts w:ascii="楷体" w:eastAsia="楷体" w:hAnsi="楷体"/>
          <w:sz w:val="32"/>
          <w:szCs w:val="32"/>
        </w:rPr>
      </w:pPr>
      <w:r>
        <w:rPr>
          <w:rFonts w:ascii="楷体" w:eastAsia="楷体" w:hAnsi="楷体" w:hint="eastAsia"/>
          <w:sz w:val="32"/>
          <w:szCs w:val="32"/>
        </w:rPr>
        <w:t>（一）政府采购情况</w:t>
      </w:r>
    </w:p>
    <w:p w:rsidR="00DC1222" w:rsidRDefault="005F2EE4">
      <w:pPr>
        <w:ind w:firstLineChars="200" w:firstLine="640"/>
        <w:jc w:val="left"/>
        <w:rPr>
          <w:rFonts w:ascii="仿宋_GB2312" w:eastAsia="仿宋_GB2312" w:hAnsi="黑体"/>
          <w:sz w:val="32"/>
          <w:szCs w:val="32"/>
        </w:rPr>
      </w:pPr>
      <w:r>
        <w:rPr>
          <w:rFonts w:ascii="仿宋_GB2312" w:eastAsia="仿宋_GB2312" w:hAnsi="黑体" w:hint="eastAsia"/>
          <w:sz w:val="32"/>
          <w:szCs w:val="32"/>
        </w:rPr>
        <w:t>2021年海南省博物馆政府采购预算总额783.73万元，其中：政府采购货物预算300.33万元，政府采购工程预算0万元，政府采购服务预算483.40万元。</w:t>
      </w:r>
    </w:p>
    <w:p w:rsidR="00DC1222" w:rsidRDefault="005F2EE4">
      <w:pPr>
        <w:ind w:firstLineChars="200" w:firstLine="640"/>
        <w:rPr>
          <w:rFonts w:ascii="楷体" w:eastAsia="楷体" w:hAnsi="楷体"/>
          <w:sz w:val="32"/>
          <w:szCs w:val="32"/>
        </w:rPr>
      </w:pPr>
      <w:r>
        <w:rPr>
          <w:rFonts w:ascii="楷体" w:eastAsia="楷体" w:hAnsi="楷体" w:hint="eastAsia"/>
          <w:sz w:val="32"/>
          <w:szCs w:val="32"/>
        </w:rPr>
        <w:t>（二）国有资产占有使用情况</w:t>
      </w:r>
    </w:p>
    <w:p w:rsidR="00DC1222" w:rsidRDefault="005F2EE4">
      <w:pPr>
        <w:ind w:firstLineChars="200" w:firstLine="640"/>
        <w:jc w:val="left"/>
        <w:rPr>
          <w:rFonts w:ascii="仿宋_GB2312" w:eastAsia="仿宋_GB2312" w:hAnsi="黑体"/>
          <w:sz w:val="32"/>
          <w:szCs w:val="32"/>
        </w:rPr>
      </w:pPr>
      <w:r>
        <w:rPr>
          <w:rFonts w:ascii="仿宋_GB2312" w:eastAsia="仿宋_GB2312" w:hAnsi="黑体" w:hint="eastAsia"/>
          <w:sz w:val="32"/>
          <w:szCs w:val="32"/>
        </w:rPr>
        <w:t>截至2020年12月31日，海南省博物馆共有车辆4辆，其中，领导干部用车0辆，机要通信应急用车0辆、一般执法执勤用车0辆、特种专业技术用车0辆、其他用车4辆。单位价值100万元以上设备0台（套）。</w:t>
      </w:r>
    </w:p>
    <w:p w:rsidR="00DC1222" w:rsidRDefault="005F2EE4">
      <w:pPr>
        <w:ind w:firstLineChars="200" w:firstLine="640"/>
        <w:rPr>
          <w:rFonts w:ascii="楷体" w:eastAsia="楷体" w:hAnsi="楷体"/>
          <w:sz w:val="32"/>
          <w:szCs w:val="32"/>
        </w:rPr>
      </w:pPr>
      <w:r>
        <w:rPr>
          <w:rFonts w:ascii="楷体" w:eastAsia="楷体" w:hAnsi="楷体" w:hint="eastAsia"/>
          <w:sz w:val="32"/>
          <w:szCs w:val="32"/>
        </w:rPr>
        <w:lastRenderedPageBreak/>
        <w:t>（三）绩效目标设置情况</w:t>
      </w:r>
    </w:p>
    <w:p w:rsidR="00DC1222" w:rsidRDefault="005F2EE4">
      <w:pPr>
        <w:ind w:firstLineChars="200" w:firstLine="640"/>
        <w:jc w:val="left"/>
        <w:rPr>
          <w:rFonts w:ascii="仿宋_GB2312" w:eastAsia="仿宋_GB2312" w:hAnsi="黑体"/>
          <w:sz w:val="32"/>
          <w:szCs w:val="32"/>
        </w:rPr>
      </w:pPr>
      <w:r>
        <w:rPr>
          <w:rFonts w:ascii="仿宋_GB2312" w:eastAsia="仿宋_GB2312" w:hAnsi="黑体" w:hint="eastAsia"/>
          <w:sz w:val="32"/>
          <w:szCs w:val="32"/>
        </w:rPr>
        <w:t>2021年海南省博物馆15个项目实行绩效目标管理，涉及一般公共预算3,</w:t>
      </w:r>
      <w:r>
        <w:rPr>
          <w:rFonts w:ascii="仿宋_GB2312" w:eastAsia="仿宋_GB2312" w:hAnsi="黑体"/>
          <w:sz w:val="32"/>
          <w:szCs w:val="32"/>
        </w:rPr>
        <w:t>3</w:t>
      </w:r>
      <w:r>
        <w:rPr>
          <w:rFonts w:ascii="仿宋_GB2312" w:eastAsia="仿宋_GB2312" w:hAnsi="黑体" w:hint="eastAsia"/>
          <w:sz w:val="32"/>
          <w:szCs w:val="32"/>
        </w:rPr>
        <w:t>06.71万元、单位其他自有资金250万元。</w:t>
      </w:r>
    </w:p>
    <w:p w:rsidR="00DC1222" w:rsidRDefault="00DC1222">
      <w:pPr>
        <w:jc w:val="left"/>
        <w:rPr>
          <w:rFonts w:ascii="仿宋_GB2312" w:eastAsia="仿宋_GB2312" w:hAnsi="宋体" w:cs="宋体"/>
          <w:color w:val="000000"/>
          <w:kern w:val="0"/>
          <w:sz w:val="32"/>
          <w:szCs w:val="30"/>
        </w:rPr>
      </w:pPr>
    </w:p>
    <w:p w:rsidR="00C234E3" w:rsidRPr="0053156D" w:rsidRDefault="00C234E3">
      <w:pPr>
        <w:jc w:val="left"/>
        <w:rPr>
          <w:rFonts w:ascii="仿宋_GB2312" w:eastAsia="仿宋_GB2312" w:hAnsi="宋体" w:cs="宋体" w:hint="eastAsia"/>
          <w:color w:val="000000"/>
          <w:kern w:val="0"/>
          <w:sz w:val="32"/>
          <w:szCs w:val="30"/>
        </w:rPr>
      </w:pPr>
      <w:bookmarkStart w:id="0" w:name="_GoBack"/>
      <w:bookmarkEnd w:id="0"/>
    </w:p>
    <w:p w:rsidR="00DC1222" w:rsidRDefault="005F2EE4">
      <w:pPr>
        <w:jc w:val="center"/>
        <w:rPr>
          <w:rFonts w:ascii="黑体" w:eastAsia="黑体" w:hAnsi="黑体"/>
          <w:b/>
          <w:sz w:val="32"/>
          <w:szCs w:val="32"/>
        </w:rPr>
      </w:pPr>
      <w:r>
        <w:rPr>
          <w:rFonts w:ascii="黑体" w:eastAsia="黑体" w:hAnsi="黑体" w:hint="eastAsia"/>
          <w:b/>
          <w:sz w:val="32"/>
          <w:szCs w:val="32"/>
        </w:rPr>
        <w:t>第四部分  名词解释</w:t>
      </w:r>
    </w:p>
    <w:p w:rsidR="00DC1222" w:rsidRDefault="00DC1222">
      <w:pPr>
        <w:ind w:firstLineChars="200" w:firstLine="640"/>
        <w:jc w:val="left"/>
        <w:rPr>
          <w:rFonts w:ascii="仿宋_GB2312" w:eastAsia="仿宋_GB2312" w:cs="宋体"/>
          <w:bCs/>
          <w:color w:val="000000"/>
          <w:kern w:val="0"/>
          <w:sz w:val="32"/>
          <w:szCs w:val="32"/>
          <w:lang w:val="zh-CN"/>
        </w:rPr>
      </w:pPr>
    </w:p>
    <w:p w:rsidR="00DC1222" w:rsidRDefault="005F2EE4">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一、财政拨款收入：指本级财政当年拨付的资金。</w:t>
      </w:r>
    </w:p>
    <w:p w:rsidR="00DC1222" w:rsidRDefault="005F2EE4">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二、事业收入：指事业单位开展专业业务活动及辅助活动取得的收入。</w:t>
      </w:r>
    </w:p>
    <w:p w:rsidR="00DC1222" w:rsidRDefault="005F2EE4">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三、经营收入：指事业单位在专业业务活动及其辅助活动之外开展非独立核算经营活动取得的收入。</w:t>
      </w:r>
    </w:p>
    <w:p w:rsidR="00DC1222" w:rsidRDefault="005F2EE4">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四、其他收入：指除上述“财政拨款收入”“事业收入”“经营收入”等以外的收入。</w:t>
      </w:r>
    </w:p>
    <w:p w:rsidR="00DC1222" w:rsidRDefault="005F2EE4">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五、年初结转和结余：指以前年度尚未完成、结转到本年按有关规定继续使用的资金。</w:t>
      </w:r>
    </w:p>
    <w:p w:rsidR="00DC1222" w:rsidRDefault="005F2EE4">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 xml:space="preserve">六、基本支出：指行政事业单位用于为保障其机构正常运转、完成日常工作任务而发生的人员支出和公用支出。   </w:t>
      </w:r>
    </w:p>
    <w:p w:rsidR="00DC1222" w:rsidRDefault="005F2EE4">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七、工资福利支出：反映单位开支的在职职工和编制</w:t>
      </w:r>
      <w:proofErr w:type="gramStart"/>
      <w:r>
        <w:rPr>
          <w:rFonts w:ascii="仿宋_GB2312" w:eastAsia="仿宋_GB2312" w:hAnsi="宋体" w:cs="宋体" w:hint="eastAsia"/>
          <w:color w:val="000000"/>
          <w:kern w:val="0"/>
          <w:sz w:val="32"/>
          <w:szCs w:val="30"/>
        </w:rPr>
        <w:t>外长期</w:t>
      </w:r>
      <w:proofErr w:type="gramEnd"/>
      <w:r>
        <w:rPr>
          <w:rFonts w:ascii="仿宋_GB2312" w:eastAsia="仿宋_GB2312" w:hAnsi="宋体" w:cs="宋体" w:hint="eastAsia"/>
          <w:color w:val="000000"/>
          <w:kern w:val="0"/>
          <w:sz w:val="32"/>
          <w:szCs w:val="30"/>
        </w:rPr>
        <w:t>聘用人员的各类劳动报酬，以及为上述人员缴纳的各项社会保险费等。</w:t>
      </w:r>
    </w:p>
    <w:p w:rsidR="00DC1222" w:rsidRDefault="005F2EE4">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lastRenderedPageBreak/>
        <w:t>八、对个人和家庭的补助支出：反映政府用于对个人和家庭的补助支出，包括离休费、退休费、退职（役）费、抚恤金、生活补助、救济费、医疗费补助、助学金、独生子女奖励金、其他等。</w:t>
      </w:r>
    </w:p>
    <w:p w:rsidR="00DC1222" w:rsidRDefault="005F2EE4">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rsidR="00DC1222" w:rsidRDefault="005F2EE4">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十、项目支出：指各部门、各单位为完成其特定的工作任务和事业发展目标所发生的支出。</w:t>
      </w:r>
    </w:p>
    <w:p w:rsidR="00DC1222" w:rsidRDefault="005F2EE4">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w:t>
      </w:r>
      <w:proofErr w:type="gramStart"/>
      <w:r>
        <w:rPr>
          <w:rFonts w:ascii="仿宋_GB2312" w:eastAsia="仿宋_GB2312" w:hAnsi="宋体" w:cs="宋体" w:hint="eastAsia"/>
          <w:color w:val="000000"/>
          <w:kern w:val="0"/>
          <w:sz w:val="32"/>
          <w:szCs w:val="30"/>
        </w:rPr>
        <w:t>含车辆</w:t>
      </w:r>
      <w:proofErr w:type="gramEnd"/>
      <w:r>
        <w:rPr>
          <w:rFonts w:ascii="仿宋_GB2312" w:eastAsia="仿宋_GB2312" w:hAnsi="宋体" w:cs="宋体" w:hint="eastAsia"/>
          <w:color w:val="000000"/>
          <w:kern w:val="0"/>
          <w:sz w:val="32"/>
          <w:szCs w:val="30"/>
        </w:rPr>
        <w:t>购置税）及燃料费、维修费、过路过桥费、保险费、安全奖励费用等支出；公务接待费指单位按规定开支的各类公务接待（含外宾接待）支出。</w:t>
      </w:r>
    </w:p>
    <w:p w:rsidR="00DC1222" w:rsidRPr="0053156D" w:rsidRDefault="005F2EE4" w:rsidP="0053156D">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十二、机关运行经费：为保障行政单位（含参照公务员法管理的事业单位）运行用于购买货物和服务的各项资金，包括办公及印刷费、邮电费、差旅费、会议费、日常维修费、</w:t>
      </w:r>
      <w:r>
        <w:rPr>
          <w:rFonts w:ascii="仿宋_GB2312" w:eastAsia="仿宋_GB2312" w:hAnsi="宋体" w:cs="宋体" w:hint="eastAsia"/>
          <w:color w:val="000000"/>
          <w:kern w:val="0"/>
          <w:sz w:val="32"/>
          <w:szCs w:val="30"/>
        </w:rPr>
        <w:lastRenderedPageBreak/>
        <w:t>专用材料及一般设备购置费、办公用房水电费、办公用房取暖费、办公用房物业管理费、公务用车运行维护费以及其他费用。</w:t>
      </w:r>
    </w:p>
    <w:sectPr w:rsidR="00DC1222" w:rsidRPr="0053156D">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E37" w:rsidRDefault="00F70E37" w:rsidP="00C234E3">
      <w:r>
        <w:separator/>
      </w:r>
    </w:p>
  </w:endnote>
  <w:endnote w:type="continuationSeparator" w:id="0">
    <w:p w:rsidR="00F70E37" w:rsidRDefault="00F70E37" w:rsidP="00C23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E37" w:rsidRDefault="00F70E37" w:rsidP="00C234E3">
      <w:r>
        <w:separator/>
      </w:r>
    </w:p>
  </w:footnote>
  <w:footnote w:type="continuationSeparator" w:id="0">
    <w:p w:rsidR="00F70E37" w:rsidRDefault="00F70E37" w:rsidP="00C234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32B87"/>
    <w:multiLevelType w:val="multilevel"/>
    <w:tmpl w:val="05832B87"/>
    <w:lvl w:ilvl="0">
      <w:start w:val="1"/>
      <w:numFmt w:val="chineseCountingThousand"/>
      <w:lvlText w:val="第%1部分"/>
      <w:lvlJc w:val="left"/>
      <w:pPr>
        <w:ind w:left="1320" w:hanging="1320"/>
      </w:pPr>
      <w:rPr>
        <w:rFonts w:ascii="黑体" w:eastAsia="黑体" w:hAnsi="黑体" w:cs="黑体"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15:restartNumberingAfterBreak="0">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420"/>
  <w:drawingGridHorizontalSpacing w:val="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1222"/>
    <w:rsid w:val="00290464"/>
    <w:rsid w:val="0045787B"/>
    <w:rsid w:val="0053156D"/>
    <w:rsid w:val="005F2EE4"/>
    <w:rsid w:val="00637282"/>
    <w:rsid w:val="008877D2"/>
    <w:rsid w:val="008D5551"/>
    <w:rsid w:val="008D57F1"/>
    <w:rsid w:val="00C234E3"/>
    <w:rsid w:val="00DC1222"/>
    <w:rsid w:val="00F70E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E25F06AE-73ED-4467-8378-565D5712F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pPr>
      <w:ind w:firstLineChars="200" w:firstLine="420"/>
    </w:pPr>
  </w:style>
  <w:style w:type="paragraph" w:customStyle="1" w:styleId="2">
    <w:name w:val="列出段落2"/>
    <w:basedOn w:val="a"/>
    <w:uiPriority w:val="34"/>
    <w:qFormat/>
    <w:pPr>
      <w:ind w:firstLineChars="200" w:firstLine="420"/>
    </w:pPr>
  </w:style>
  <w:style w:type="character" w:customStyle="1" w:styleId="Char1">
    <w:name w:val="页眉 Char"/>
    <w:link w:val="a5"/>
    <w:uiPriority w:val="99"/>
    <w:rPr>
      <w:sz w:val="18"/>
      <w:szCs w:val="18"/>
    </w:rPr>
  </w:style>
  <w:style w:type="character" w:customStyle="1" w:styleId="Char0">
    <w:name w:val="页脚 Char"/>
    <w:link w:val="a4"/>
    <w:uiPriority w:val="99"/>
    <w:rPr>
      <w:sz w:val="18"/>
      <w:szCs w:val="18"/>
    </w:rPr>
  </w:style>
  <w:style w:type="character" w:customStyle="1" w:styleId="Char">
    <w:name w:val="批注框文本 Char"/>
    <w:link w:val="a3"/>
    <w:uiPriority w:val="99"/>
    <w:semiHidden/>
    <w:rPr>
      <w:rFonts w:ascii="Calibri" w:eastAsia="宋体" w:hAnsi="Calibri" w:cs="黑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10</Pages>
  <Words>527</Words>
  <Characters>3010</Characters>
  <Application>Microsoft Office Word</Application>
  <DocSecurity>0</DocSecurity>
  <Lines>25</Lines>
  <Paragraphs>7</Paragraphs>
  <ScaleCrop>false</ScaleCrop>
  <Company>Microsoft</Company>
  <LinksUpToDate>false</LinksUpToDate>
  <CharactersWithSpaces>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2021年海南省博物馆单位预算</dc:title>
  <dc:creator>bgs-wxn</dc:creator>
  <cp:lastModifiedBy>LENOVO</cp:lastModifiedBy>
  <cp:revision>9</cp:revision>
  <cp:lastPrinted>2021-02-08T08:44:00Z</cp:lastPrinted>
  <dcterms:created xsi:type="dcterms:W3CDTF">2021-02-09T02:00:00Z</dcterms:created>
  <dcterms:modified xsi:type="dcterms:W3CDTF">2021-02-20T02:46:00Z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