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rPr>
        <w:t>2022年海南省博物馆单位预算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rFonts w:ascii="黑体" w:hAnsi="黑体" w:eastAsia="黑体"/>
          <w:sz w:val="52"/>
          <w:szCs w:val="52"/>
        </w:rPr>
        <w:sectPr>
          <w:pgSz w:w="11906" w:h="16838"/>
          <w:pgMar w:top="1440" w:right="1800" w:bottom="1440" w:left="1800" w:header="851" w:footer="992" w:gutter="0"/>
          <w:cols w:space="720" w:num="1"/>
          <w:docGrid w:type="lines" w:linePitch="312" w:charSpace="0"/>
        </w:sectPr>
      </w:pPr>
    </w:p>
    <w:p>
      <w:pPr>
        <w:jc w:val="center"/>
        <w:rPr>
          <w:rFonts w:ascii="黑体" w:hAnsi="黑体" w:eastAsia="黑体"/>
          <w:sz w:val="52"/>
          <w:szCs w:val="52"/>
        </w:rPr>
      </w:pPr>
      <w:r>
        <w:rPr>
          <w:rFonts w:hint="eastAsia" w:ascii="黑体" w:hAnsi="黑体" w:eastAsia="黑体"/>
          <w:sz w:val="52"/>
          <w:szCs w:val="52"/>
        </w:rPr>
        <w:t>目   录</w:t>
      </w:r>
    </w:p>
    <w:p>
      <w:pPr>
        <w:jc w:val="center"/>
        <w:rPr>
          <w:rFonts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海南省博物馆概况</w:t>
      </w:r>
    </w:p>
    <w:p>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一、主要职能</w:t>
      </w:r>
    </w:p>
    <w:p>
      <w:pPr>
        <w:keepNext w:val="0"/>
        <w:keepLines w:val="0"/>
        <w:widowControl w:val="0"/>
        <w:suppressLineNumbers w:val="0"/>
        <w:spacing w:before="0" w:beforeAutospacing="0" w:after="0" w:afterAutospacing="0" w:line="560" w:lineRule="exact"/>
        <w:ind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二、机构设置</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海南省博物馆2022年单位预算表</w:t>
      </w:r>
    </w:p>
    <w:p>
      <w:pPr>
        <w:pStyle w:val="7"/>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一、财政拨款收支总表</w:t>
      </w:r>
    </w:p>
    <w:p>
      <w:pPr>
        <w:pStyle w:val="7"/>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二、一般公共预算支出表</w:t>
      </w:r>
    </w:p>
    <w:p>
      <w:pPr>
        <w:pStyle w:val="7"/>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三、一般公共预算基本支出表</w:t>
      </w:r>
    </w:p>
    <w:p>
      <w:pPr>
        <w:pStyle w:val="7"/>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四、一般公共预算“三公”经费支出表</w:t>
      </w:r>
    </w:p>
    <w:p>
      <w:pPr>
        <w:pStyle w:val="7"/>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五、政府性基金预算支出表</w:t>
      </w:r>
    </w:p>
    <w:p>
      <w:pPr>
        <w:pStyle w:val="7"/>
        <w:ind w:firstLine="0" w:firstLineChars="0"/>
        <w:rPr>
          <w:rFonts w:ascii="黑体" w:hAnsi="黑体" w:eastAsia="黑体"/>
          <w:sz w:val="32"/>
          <w:szCs w:val="32"/>
        </w:rPr>
      </w:pPr>
      <w:r>
        <w:rPr>
          <w:rFonts w:hint="eastAsia" w:ascii="仿宋_GB2312" w:hAnsi="仿宋_GB2312" w:eastAsia="仿宋_GB2312" w:cs="仿宋_GB2312"/>
          <w:sz w:val="32"/>
          <w:szCs w:val="32"/>
        </w:rPr>
        <w:t>六、政府性基金预算“三公”经费支出表</w:t>
      </w:r>
    </w:p>
    <w:p>
      <w:pPr>
        <w:pStyle w:val="7"/>
        <w:ind w:firstLine="0" w:firstLineChars="0"/>
        <w:rPr>
          <w:rFonts w:ascii="黑体" w:hAnsi="黑体" w:eastAsia="黑体"/>
          <w:sz w:val="32"/>
          <w:szCs w:val="32"/>
        </w:rPr>
      </w:pPr>
      <w:r>
        <w:rPr>
          <w:rFonts w:hint="eastAsia" w:ascii="仿宋_GB2312" w:hAnsi="仿宋_GB2312" w:eastAsia="仿宋_GB2312" w:cs="仿宋_GB2312"/>
          <w:sz w:val="32"/>
          <w:szCs w:val="32"/>
        </w:rPr>
        <w:t>七、单位收支总表</w:t>
      </w:r>
    </w:p>
    <w:p>
      <w:pPr>
        <w:pStyle w:val="7"/>
        <w:ind w:firstLine="0" w:firstLineChars="0"/>
        <w:rPr>
          <w:rFonts w:ascii="黑体" w:hAnsi="黑体" w:eastAsia="黑体"/>
          <w:sz w:val="32"/>
          <w:szCs w:val="32"/>
        </w:rPr>
      </w:pPr>
      <w:r>
        <w:rPr>
          <w:rFonts w:hint="eastAsia" w:ascii="仿宋_GB2312" w:hAnsi="仿宋_GB2312" w:eastAsia="仿宋_GB2312" w:cs="仿宋_GB2312"/>
          <w:sz w:val="32"/>
          <w:szCs w:val="32"/>
        </w:rPr>
        <w:t>八、单位收入总表</w:t>
      </w:r>
    </w:p>
    <w:p>
      <w:pPr>
        <w:pStyle w:val="7"/>
        <w:ind w:firstLine="0" w:firstLineChars="0"/>
        <w:rPr>
          <w:rFonts w:ascii="黑体" w:hAnsi="黑体" w:eastAsia="黑体"/>
          <w:sz w:val="32"/>
          <w:szCs w:val="32"/>
        </w:rPr>
      </w:pPr>
      <w:r>
        <w:rPr>
          <w:rFonts w:hint="eastAsia" w:ascii="仿宋_GB2312" w:hAnsi="仿宋_GB2312" w:eastAsia="仿宋_GB2312" w:cs="仿宋_GB2312"/>
          <w:sz w:val="32"/>
          <w:szCs w:val="32"/>
        </w:rPr>
        <w:t>九、单位支出总表</w:t>
      </w:r>
    </w:p>
    <w:p>
      <w:pPr>
        <w:pStyle w:val="7"/>
        <w:ind w:firstLine="0" w:firstLineChars="0"/>
        <w:rPr>
          <w:rFonts w:ascii="黑体" w:hAnsi="黑体" w:eastAsia="黑体"/>
          <w:sz w:val="32"/>
          <w:szCs w:val="32"/>
        </w:rPr>
      </w:pPr>
      <w:r>
        <w:rPr>
          <w:rFonts w:hint="eastAsia" w:ascii="仿宋_GB2312" w:hAnsi="仿宋_GB2312" w:eastAsia="仿宋_GB2312" w:cs="仿宋_GB2312"/>
          <w:sz w:val="32"/>
          <w:szCs w:val="32"/>
        </w:rPr>
        <w:t>十、项目支出绩效信息表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海南省博物馆2022年单位预算情况说明</w:t>
      </w:r>
    </w:p>
    <w:p>
      <w:pPr>
        <w:numPr>
          <w:ilvl w:val="0"/>
          <w:numId w:val="2"/>
        </w:num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关于海南省博物馆2022年财政拨款收支预算情况的总体说明</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二、关于海南省博物馆2022年一般公共预算当年拨款情况说明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三、关于海南省博物馆2022年一般公共预算基本支出情况说明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四、海南省博物馆2022年“三公”经费预算情况说明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五、关于海南省博物馆2022年政府性基金预算当年拨款情况说明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六、关于海南省博物馆2022年收支预算情况的总体说明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七、关于海南省博物馆2022年收入预算情况说明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八、关于海南省博物馆2022年支出预算情况说明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九、其他重要事项的情况说明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pPr>
        <w:jc w:val="left"/>
        <w:rPr>
          <w:rFonts w:ascii="黑体" w:hAnsi="黑体" w:eastAsia="黑体"/>
          <w:sz w:val="32"/>
          <w:szCs w:val="32"/>
        </w:rPr>
      </w:pPr>
    </w:p>
    <w:p>
      <w:pPr>
        <w:pStyle w:val="7"/>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海南省博物馆单位概况</w:t>
      </w:r>
    </w:p>
    <w:p>
      <w:pPr>
        <w:jc w:val="left"/>
        <w:rPr>
          <w:rFonts w:ascii="仿宋_GB2312" w:hAnsi="仿宋_GB2312" w:eastAsia="仿宋_GB2312" w:cs="仿宋_GB2312"/>
          <w:sz w:val="32"/>
          <w:szCs w:val="32"/>
        </w:rPr>
      </w:pPr>
    </w:p>
    <w:p>
      <w:pPr>
        <w:spacing w:line="560" w:lineRule="exact"/>
        <w:ind w:firstLine="640" w:firstLineChars="200"/>
        <w:jc w:val="left"/>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w:t>
      </w:r>
      <w:r>
        <w:rPr>
          <w:rFonts w:hint="eastAsia" w:ascii="黑体" w:hAnsi="黑体" w:eastAsia="黑体"/>
          <w:color w:val="auto"/>
          <w:sz w:val="32"/>
          <w:szCs w:val="32"/>
          <w:highlight w:val="none"/>
          <w:u w:val="none"/>
        </w:rPr>
        <w:t>、</w:t>
      </w:r>
      <w:r>
        <w:rPr>
          <w:rFonts w:hint="eastAsia" w:ascii="黑体" w:hAnsi="黑体" w:eastAsia="黑体" w:cs="黑体"/>
          <w:color w:val="auto"/>
          <w:sz w:val="32"/>
          <w:szCs w:val="32"/>
          <w:highlight w:val="none"/>
          <w:u w:val="none"/>
          <w:lang w:val="en-US" w:eastAsia="zh-CN"/>
        </w:rPr>
        <w:t>主要职能</w:t>
      </w:r>
    </w:p>
    <w:p>
      <w:pPr>
        <w:pStyle w:val="8"/>
        <w:keepNext w:val="0"/>
        <w:keepLines w:val="0"/>
        <w:widowControl w:val="0"/>
        <w:numPr>
          <w:ilvl w:val="0"/>
          <w:numId w:val="0"/>
        </w:numPr>
        <w:suppressLineNumbers w:val="0"/>
        <w:spacing w:before="0" w:beforeAutospacing="0" w:after="0" w:afterAutospacing="0" w:line="560" w:lineRule="exact"/>
        <w:ind w:left="0" w:right="0" w:firstLine="0" w:firstLineChars="0"/>
        <w:jc w:val="left"/>
        <w:rPr>
          <w:rFonts w:hint="default" w:ascii="仿宋_GB2312" w:eastAsia="仿宋_GB2312" w:cs="仿宋_GB2312"/>
          <w:color w:val="auto"/>
          <w:kern w:val="2"/>
          <w:sz w:val="32"/>
          <w:szCs w:val="32"/>
          <w:highlight w:val="none"/>
        </w:rPr>
      </w:pPr>
      <w:r>
        <w:rPr>
          <w:rFonts w:hint="default" w:ascii="仿宋_GB2312" w:hAnsi="黑体" w:eastAsia="仿宋_GB2312" w:cs="仿宋_GB2312"/>
          <w:color w:val="auto"/>
          <w:sz w:val="32"/>
          <w:szCs w:val="32"/>
          <w:highlight w:val="none"/>
          <w:u w:val="none"/>
        </w:rPr>
        <w:t xml:space="preserve">   </w:t>
      </w:r>
      <w:r>
        <w:rPr>
          <w:rFonts w:hint="eastAsia" w:ascii="仿宋_GB2312" w:hAnsi="黑体" w:eastAsia="仿宋_GB2312" w:cs="仿宋_GB2312"/>
          <w:color w:val="auto"/>
          <w:sz w:val="32"/>
          <w:szCs w:val="32"/>
          <w:highlight w:val="none"/>
          <w:u w:val="none"/>
          <w:lang w:val="en-US" w:eastAsia="zh-CN"/>
        </w:rPr>
        <w:t xml:space="preserve"> </w:t>
      </w:r>
      <w:r>
        <w:rPr>
          <w:rFonts w:hint="default" w:ascii="仿宋_GB2312" w:hAnsi="黑体" w:eastAsia="仿宋_GB2312" w:cs="仿宋_GB2312"/>
          <w:color w:val="auto"/>
          <w:sz w:val="32"/>
          <w:szCs w:val="32"/>
          <w:highlight w:val="none"/>
          <w:u w:val="none"/>
          <w:lang w:val="en" w:eastAsia="zh-CN"/>
        </w:rPr>
        <w:t>(</w:t>
      </w:r>
      <w:r>
        <w:rPr>
          <w:rFonts w:hint="eastAsia" w:ascii="仿宋_GB2312" w:hAnsi="黑体" w:eastAsia="仿宋_GB2312" w:cs="仿宋_GB2312"/>
          <w:color w:val="auto"/>
          <w:sz w:val="32"/>
          <w:szCs w:val="32"/>
          <w:highlight w:val="none"/>
          <w:u w:val="none"/>
          <w:lang w:val="en" w:eastAsia="zh-CN"/>
        </w:rPr>
        <w:t>一）</w:t>
      </w:r>
      <w:r>
        <w:rPr>
          <w:rFonts w:hint="default" w:ascii="仿宋_GB2312" w:hAnsi="Calibri" w:eastAsia="仿宋_GB2312" w:cs="仿宋_GB2312"/>
          <w:color w:val="auto"/>
          <w:kern w:val="2"/>
          <w:sz w:val="32"/>
          <w:szCs w:val="32"/>
          <w:highlight w:val="none"/>
          <w:lang w:val="en-US" w:eastAsia="zh-CN" w:bidi="ar"/>
        </w:rPr>
        <w:t>贯彻执行党和国家关于旅游和文化广电体育教育工作的方针政策、法律法规，以及中国（海南）自由贸易实验区和中国特色自由贸易港政策措施，落实省委、省政府有关决策部署。</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rPr>
      </w:pPr>
      <w:r>
        <w:rPr>
          <w:rFonts w:hint="eastAsia" w:ascii="仿宋_GB2312" w:eastAsia="仿宋_GB2312" w:cs="仿宋_GB2312"/>
          <w:color w:val="auto"/>
          <w:kern w:val="2"/>
          <w:sz w:val="32"/>
          <w:szCs w:val="32"/>
          <w:highlight w:val="none"/>
          <w:lang w:eastAsia="zh-CN" w:bidi="ar"/>
        </w:rPr>
        <w:t>（二）</w:t>
      </w:r>
      <w:r>
        <w:rPr>
          <w:rFonts w:hint="default" w:ascii="仿宋_GB2312" w:hAnsi="Calibri" w:eastAsia="仿宋_GB2312" w:cs="仿宋_GB2312"/>
          <w:color w:val="auto"/>
          <w:kern w:val="2"/>
          <w:sz w:val="32"/>
          <w:szCs w:val="32"/>
          <w:highlight w:val="none"/>
          <w:lang w:val="en-US" w:eastAsia="zh-CN" w:bidi="ar"/>
        </w:rPr>
        <w:t>负责收集、保藏、整理、展览文物标本和自然标本，开展相关研究，传播社会历史、科学文化知识。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rPr>
      </w:pPr>
      <w:r>
        <w:rPr>
          <w:rFonts w:hint="eastAsia" w:ascii="仿宋_GB2312" w:eastAsia="仿宋_GB2312" w:cs="仿宋_GB2312"/>
          <w:color w:val="auto"/>
          <w:kern w:val="2"/>
          <w:sz w:val="32"/>
          <w:szCs w:val="32"/>
          <w:highlight w:val="none"/>
          <w:lang w:eastAsia="zh-CN" w:bidi="ar"/>
        </w:rPr>
        <w:t>（三）</w:t>
      </w:r>
      <w:r>
        <w:rPr>
          <w:rFonts w:hint="default" w:ascii="仿宋_GB2312" w:hAnsi="Calibri" w:eastAsia="仿宋_GB2312" w:cs="仿宋_GB2312"/>
          <w:color w:val="auto"/>
          <w:kern w:val="2"/>
          <w:sz w:val="32"/>
          <w:szCs w:val="32"/>
          <w:highlight w:val="none"/>
          <w:lang w:val="en-US" w:eastAsia="zh-CN" w:bidi="ar"/>
        </w:rPr>
        <w:t>承担文物调查、考古发掘和文物保护工作。</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rPr>
      </w:pPr>
      <w:r>
        <w:rPr>
          <w:rFonts w:hint="eastAsia" w:ascii="仿宋_GB2312" w:eastAsia="仿宋_GB2312" w:cs="仿宋_GB2312"/>
          <w:color w:val="auto"/>
          <w:kern w:val="2"/>
          <w:sz w:val="32"/>
          <w:szCs w:val="32"/>
          <w:highlight w:val="none"/>
          <w:lang w:eastAsia="zh-CN" w:bidi="ar"/>
        </w:rPr>
        <w:t>（四）</w:t>
      </w:r>
      <w:r>
        <w:rPr>
          <w:rFonts w:hint="default" w:ascii="仿宋_GB2312" w:hAnsi="Calibri" w:eastAsia="仿宋_GB2312" w:cs="仿宋_GB2312"/>
          <w:color w:val="auto"/>
          <w:kern w:val="2"/>
          <w:sz w:val="32"/>
          <w:szCs w:val="32"/>
          <w:highlight w:val="none"/>
          <w:lang w:val="en-US" w:eastAsia="zh-CN" w:bidi="ar"/>
        </w:rPr>
        <w:t>承办上级主管部门交办的其他工作。</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color w:val="auto"/>
          <w:kern w:val="2"/>
          <w:sz w:val="32"/>
          <w:szCs w:val="32"/>
          <w:highlight w:val="none"/>
          <w:lang w:val="en-US" w:eastAsia="zh-CN" w:bidi="ar"/>
        </w:rPr>
      </w:pPr>
      <w:r>
        <w:rPr>
          <w:rFonts w:hint="eastAsia" w:ascii="仿宋_GB2312" w:eastAsia="仿宋_GB2312" w:cs="仿宋_GB2312"/>
          <w:color w:val="auto"/>
          <w:kern w:val="2"/>
          <w:sz w:val="32"/>
          <w:szCs w:val="32"/>
          <w:highlight w:val="none"/>
          <w:lang w:eastAsia="zh-CN" w:bidi="ar"/>
        </w:rPr>
        <w:t>（五）</w:t>
      </w:r>
      <w:r>
        <w:rPr>
          <w:rFonts w:hint="default" w:ascii="仿宋_GB2312" w:hAnsi="Calibri" w:eastAsia="仿宋_GB2312" w:cs="仿宋_GB2312"/>
          <w:color w:val="auto"/>
          <w:kern w:val="2"/>
          <w:sz w:val="32"/>
          <w:szCs w:val="32"/>
          <w:highlight w:val="none"/>
          <w:lang w:val="en-US" w:eastAsia="zh-CN" w:bidi="ar"/>
        </w:rPr>
        <w:t>在确保公益服务的前提下，可采取多种方式与社会力量开展合作，统筹文化创意产品管理、开发、研究与推广。</w:t>
      </w:r>
    </w:p>
    <w:p>
      <w:pPr>
        <w:keepNext w:val="0"/>
        <w:keepLines w:val="0"/>
        <w:widowControl w:val="0"/>
        <w:suppressLineNumbers w:val="0"/>
        <w:spacing w:before="0" w:beforeAutospacing="0" w:after="0" w:afterAutospacing="0" w:line="560" w:lineRule="exact"/>
        <w:ind w:left="638" w:leftChars="304" w:right="0" w:firstLine="0" w:firstLineChars="0"/>
        <w:jc w:val="both"/>
        <w:rPr>
          <w:rFonts w:hint="eastAsia" w:ascii="黑体" w:hAnsi="黑体" w:eastAsia="黑体" w:cs="黑体"/>
          <w:i w:val="0"/>
          <w:iCs w:val="0"/>
          <w:caps w:val="0"/>
          <w:color w:val="auto"/>
          <w:spacing w:val="0"/>
          <w:sz w:val="32"/>
          <w:szCs w:val="32"/>
          <w:highlight w:val="none"/>
          <w:u w:val="none"/>
          <w:shd w:val="clear"/>
        </w:rPr>
      </w:pPr>
      <w:r>
        <w:rPr>
          <w:rFonts w:hint="eastAsia" w:ascii="黑体" w:hAnsi="黑体" w:eastAsia="黑体" w:cs="黑体"/>
          <w:i w:val="0"/>
          <w:iCs w:val="0"/>
          <w:caps w:val="0"/>
          <w:color w:val="auto"/>
          <w:spacing w:val="0"/>
          <w:sz w:val="32"/>
          <w:szCs w:val="32"/>
          <w:highlight w:val="none"/>
          <w:u w:val="none"/>
          <w:shd w:val="clear"/>
        </w:rPr>
        <w:t>二、机构设置</w:t>
      </w:r>
    </w:p>
    <w:p>
      <w:pPr>
        <w:ind w:firstLine="800" w:firstLineChars="250"/>
        <w:jc w:val="left"/>
        <w:rPr>
          <w:rFonts w:ascii="仿宋_GB2312" w:hAnsi="黑体" w:eastAsia="仿宋_GB2312" w:cs="仿宋_GB2312"/>
          <w:sz w:val="32"/>
          <w:szCs w:val="32"/>
        </w:rPr>
      </w:pPr>
      <w:r>
        <w:rPr>
          <w:rFonts w:hint="default" w:ascii="仿宋_GB2312" w:eastAsia="仿宋_GB2312" w:cs="仿宋_GB2312"/>
          <w:color w:val="auto"/>
          <w:sz w:val="32"/>
          <w:szCs w:val="32"/>
          <w:highlight w:val="none"/>
          <w:lang w:bidi="ar"/>
        </w:rPr>
        <w:t>海南省博物馆共设置10个内设机构，其中管理机构2个：办公室、安全监管部；业务机构8个：公共服务部、藏品征集部、藏品保管部、陈列部、文物保护与修复部、文物考古研究部、图书资料部、文创中心。</w:t>
      </w:r>
    </w:p>
    <w:p>
      <w:pPr>
        <w:jc w:val="left"/>
        <w:rPr>
          <w:rFonts w:ascii="仿宋_GB2312" w:hAnsi="黑体" w:eastAsia="仿宋_GB2312" w:cs="仿宋_GB2312"/>
          <w:sz w:val="32"/>
          <w:szCs w:val="32"/>
        </w:rPr>
      </w:pPr>
    </w:p>
    <w:p>
      <w:pPr>
        <w:ind w:firstLine="800" w:firstLineChars="250"/>
        <w:jc w:val="left"/>
        <w:rPr>
          <w:rFonts w:ascii="仿宋_GB2312" w:hAnsi="黑体" w:eastAsia="仿宋_GB2312" w:cs="仿宋_GB2312"/>
          <w:sz w:val="32"/>
          <w:szCs w:val="32"/>
        </w:rPr>
      </w:pPr>
    </w:p>
    <w:p>
      <w:pPr>
        <w:ind w:firstLine="800" w:firstLineChars="250"/>
        <w:jc w:val="left"/>
        <w:rPr>
          <w:rFonts w:ascii="仿宋_GB2312" w:hAnsi="黑体" w:eastAsia="仿宋_GB2312" w:cs="仿宋_GB2312"/>
          <w:sz w:val="32"/>
          <w:szCs w:val="32"/>
        </w:rPr>
      </w:pPr>
      <w:bookmarkStart w:id="0" w:name="_GoBack"/>
      <w:bookmarkEnd w:id="0"/>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海南省博物馆2022年单位预算表</w:t>
      </w:r>
    </w:p>
    <w:p>
      <w:pPr>
        <w:ind w:left="800"/>
        <w:jc w:val="left"/>
        <w:rPr>
          <w:rFonts w:ascii="黑体" w:hAnsi="黑体" w:eastAsia="黑体"/>
          <w:sz w:val="32"/>
          <w:szCs w:val="32"/>
        </w:rPr>
      </w:pPr>
    </w:p>
    <w:p>
      <w:pPr>
        <w:jc w:val="center"/>
        <w:rPr>
          <w:rFonts w:ascii="黑体" w:hAnsi="黑体" w:eastAsia="黑体"/>
          <w:b/>
          <w:bCs/>
          <w:sz w:val="32"/>
          <w:szCs w:val="32"/>
        </w:rPr>
      </w:pPr>
      <w:r>
        <w:rPr>
          <w:rFonts w:hint="eastAsia" w:ascii="仿宋" w:hAnsi="仿宋" w:eastAsia="仿宋" w:cs="仿宋"/>
          <w:b/>
          <w:bCs/>
          <w:sz w:val="32"/>
          <w:szCs w:val="32"/>
        </w:rPr>
        <w:t>（此内容即为单位预算公开表，详见附件“海南省博物馆2022年单位预算公开表”）</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海南省博物馆2022年单位预算情况说明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一、关于海南省博物馆2022年财政拨款收支预算情况的总体说明</w:t>
      </w:r>
    </w:p>
    <w:p>
      <w:pPr>
        <w:ind w:firstLine="640" w:firstLineChars="200"/>
        <w:jc w:val="left"/>
        <w:rPr>
          <w:rFonts w:ascii="仿宋_GB2312" w:hAnsi="仿宋_GB2312" w:eastAsia="仿宋_GB2312" w:cs="仿宋_GB2312"/>
          <w:sz w:val="32"/>
          <w:szCs w:val="32"/>
        </w:rPr>
      </w:pPr>
      <w:r>
        <w:rPr>
          <w:rFonts w:hint="eastAsia" w:ascii="仿宋_GB2312" w:hAnsi="黑体" w:eastAsia="仿宋_GB2312" w:cs="仿宋_GB2312"/>
          <w:sz w:val="32"/>
          <w:szCs w:val="32"/>
        </w:rPr>
        <w:t>海南省博物馆2022</w:t>
      </w:r>
      <w:r>
        <w:rPr>
          <w:rFonts w:hint="eastAsia" w:ascii="仿宋_GB2312" w:hAnsi="黑体" w:eastAsia="仿宋_GB2312"/>
          <w:sz w:val="32"/>
          <w:szCs w:val="32"/>
        </w:rPr>
        <w:t>年财政拨款收支总预算</w:t>
      </w:r>
      <w:r>
        <w:rPr>
          <w:rFonts w:hint="eastAsia" w:ascii="仿宋_GB2312" w:hAnsi="仿宋_GB2312" w:eastAsia="仿宋_GB2312" w:cs="仿宋_GB2312"/>
          <w:sz w:val="32"/>
          <w:szCs w:val="32"/>
        </w:rPr>
        <w:t>4,444.79</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较</w:t>
      </w:r>
      <w:r>
        <w:rPr>
          <w:rFonts w:hint="eastAsia" w:ascii="仿宋_GB2312" w:hAnsi="黑体" w:eastAsia="仿宋_GB2312"/>
          <w:sz w:val="32"/>
          <w:szCs w:val="32"/>
        </w:rPr>
        <w:t>上年预算数</w:t>
      </w:r>
      <w:r>
        <w:rPr>
          <w:rFonts w:hint="eastAsia" w:ascii="仿宋_GB2312" w:hAnsi="黑体" w:eastAsia="仿宋_GB2312" w:cs="仿宋_GB2312"/>
          <w:sz w:val="32"/>
          <w:szCs w:val="32"/>
        </w:rPr>
        <w:t>减少756.16</w:t>
      </w:r>
      <w:r>
        <w:rPr>
          <w:rFonts w:hint="eastAsia" w:ascii="仿宋_GB2312" w:hAnsi="黑体" w:eastAsia="仿宋_GB2312"/>
          <w:sz w:val="32"/>
          <w:szCs w:val="32"/>
        </w:rPr>
        <w:t>万元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主要是一般公共预算增加1138.1万元</w:t>
      </w:r>
      <w:r>
        <w:rPr>
          <w:rFonts w:hint="eastAsia" w:ascii="仿宋_GB2312" w:hAnsi="黑体" w:eastAsia="仿宋_GB2312"/>
          <w:sz w:val="32"/>
          <w:szCs w:val="32"/>
          <w:lang w:val="en-US" w:eastAsia="zh-CN"/>
        </w:rPr>
        <w:t>以及上年结转减少1894.26万元</w:t>
      </w:r>
      <w:r>
        <w:rPr>
          <w:rFonts w:hint="eastAsia" w:ascii="仿宋_GB2312" w:hAnsi="黑体" w:eastAsia="仿宋_GB2312"/>
          <w:sz w:val="32"/>
          <w:szCs w:val="32"/>
        </w:rPr>
        <w:t>。其中，收入总计</w:t>
      </w:r>
      <w:r>
        <w:rPr>
          <w:rFonts w:hint="eastAsia" w:ascii="仿宋_GB2312" w:hAnsi="黑体" w:eastAsia="仿宋_GB2312" w:cs="仿宋_GB2312"/>
          <w:sz w:val="32"/>
          <w:szCs w:val="32"/>
        </w:rPr>
        <w:t>4,444.79</w:t>
      </w:r>
      <w:r>
        <w:rPr>
          <w:rFonts w:hint="eastAsia" w:ascii="仿宋_GB2312" w:hAnsi="黑体" w:eastAsia="仿宋_GB2312"/>
          <w:sz w:val="32"/>
          <w:szCs w:val="32"/>
        </w:rPr>
        <w:t>万元，包括一般公共预算本年收入</w:t>
      </w:r>
      <w:r>
        <w:rPr>
          <w:rFonts w:hint="eastAsia" w:ascii="仿宋_GB2312" w:hAnsi="仿宋_GB2312" w:eastAsia="仿宋_GB2312" w:cs="仿宋_GB2312"/>
          <w:sz w:val="32"/>
          <w:szCs w:val="32"/>
        </w:rPr>
        <w:t>4,444.79</w:t>
      </w:r>
      <w:r>
        <w:rPr>
          <w:rFonts w:hint="eastAsia" w:ascii="仿宋_GB2312" w:hAnsi="黑体" w:eastAsia="仿宋_GB2312"/>
          <w:sz w:val="32"/>
          <w:szCs w:val="32"/>
        </w:rPr>
        <w:t>万元、上年结转</w:t>
      </w:r>
      <w:r>
        <w:rPr>
          <w:rFonts w:hint="eastAsia" w:ascii="仿宋_GB2312" w:hAnsi="仿宋_GB2312"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仿宋_GB2312" w:eastAsia="仿宋_GB2312" w:cs="仿宋_GB2312"/>
          <w:sz w:val="32"/>
          <w:szCs w:val="32"/>
        </w:rPr>
        <w:t>4,444.79</w:t>
      </w:r>
      <w:r>
        <w:rPr>
          <w:rFonts w:hint="eastAsia" w:ascii="仿宋_GB2312" w:hAnsi="黑体" w:eastAsia="仿宋_GB2312"/>
          <w:sz w:val="32"/>
          <w:szCs w:val="32"/>
        </w:rPr>
        <w:t>万元，包括</w:t>
      </w:r>
      <w:r>
        <w:rPr>
          <w:rFonts w:hint="eastAsia" w:ascii="仿宋_GB2312" w:hAnsi="仿宋_GB2312" w:eastAsia="仿宋_GB2312" w:cs="仿宋_GB2312"/>
          <w:sz w:val="32"/>
          <w:szCs w:val="32"/>
        </w:rPr>
        <w:t>文化旅游体育与传媒支出4,121.27万元、社会保障和就业支出147.18万元、卫生健康支出70.89万元、住房保障支出105.45万元。</w:t>
      </w:r>
    </w:p>
    <w:p>
      <w:pPr>
        <w:ind w:firstLine="640"/>
        <w:jc w:val="left"/>
        <w:rPr>
          <w:rFonts w:ascii="黑体" w:hAnsi="黑体" w:eastAsia="黑体"/>
          <w:sz w:val="32"/>
          <w:szCs w:val="32"/>
        </w:rPr>
      </w:pPr>
      <w:r>
        <w:rPr>
          <w:rFonts w:hint="eastAsia" w:ascii="黑体" w:hAnsi="黑体" w:eastAsia="黑体"/>
          <w:sz w:val="32"/>
          <w:szCs w:val="32"/>
        </w:rPr>
        <w:t>二、关于海南省博物馆2022年一般公共预算当年拨款情况说明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rPr>
        <w:t>海南省博物馆2022</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4,444.79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仿宋_GB2312" w:eastAsia="仿宋_GB2312" w:cs="仿宋_GB2312"/>
          <w:sz w:val="32"/>
          <w:szCs w:val="32"/>
        </w:rPr>
        <w:t>756.16万元，主要是</w:t>
      </w:r>
      <w:r>
        <w:rPr>
          <w:rFonts w:hint="eastAsia" w:ascii="仿宋_GB2312" w:hAnsi="黑体" w:eastAsia="仿宋_GB2312" w:cs="仿宋_GB2312"/>
          <w:sz w:val="32"/>
          <w:szCs w:val="32"/>
          <w:lang w:val="en-US" w:eastAsia="zh-CN"/>
        </w:rPr>
        <w:t>一般公共预算增加1138.1万元</w:t>
      </w:r>
      <w:r>
        <w:rPr>
          <w:rFonts w:hint="eastAsia" w:ascii="仿宋_GB2312" w:hAnsi="黑体" w:eastAsia="仿宋_GB2312"/>
          <w:sz w:val="32"/>
          <w:szCs w:val="32"/>
          <w:lang w:val="en-US" w:eastAsia="zh-CN"/>
        </w:rPr>
        <w:t>以及上年结转减少1894.26万元</w:t>
      </w:r>
      <w:r>
        <w:rPr>
          <w:rFonts w:hint="eastAsia" w:ascii="仿宋_GB2312" w:hAnsi="仿宋_GB2312" w:eastAsia="仿宋_GB2312" w:cs="仿宋_GB2312"/>
          <w:sz w:val="32"/>
          <w:szCs w:val="32"/>
          <w:highlight w:val="none"/>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文化旅游体育与传媒支出（类）4,121.27万元，占92.72%；社会保障和就业支出（类）147.18万元，占3.31%；卫生健康支出70.89（类）万元，占1.6%；住房保障支出（类）105.45万元，占2.37%。</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800" w:firstLineChars="250"/>
        <w:jc w:val="left"/>
        <w:rPr>
          <w:rFonts w:hint="eastAsia" w:ascii="仿宋_GB2312" w:hAnsi="仿宋_GB2312" w:eastAsia="仿宋_GB2312" w:cs="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w:t>
      </w:r>
      <w:r>
        <w:rPr>
          <w:rFonts w:hint="eastAsia" w:ascii="仿宋_GB2312" w:hAnsi="仿宋_GB2312" w:eastAsia="仿宋_GB2312" w:cs="仿宋_GB2312"/>
          <w:sz w:val="32"/>
          <w:szCs w:val="32"/>
        </w:rPr>
        <w:t>文化旅游体育与传媒支出</w:t>
      </w:r>
      <w:r>
        <w:rPr>
          <w:rFonts w:hint="eastAsia" w:ascii="仿宋_GB2312" w:hAnsi="黑体" w:eastAsia="仿宋_GB2312" w:cs="仿宋_GB2312"/>
          <w:sz w:val="32"/>
          <w:szCs w:val="32"/>
        </w:rPr>
        <w:t>（类）文物（款）博物馆（项）2022</w:t>
      </w:r>
      <w:r>
        <w:rPr>
          <w:rFonts w:hint="eastAsia" w:ascii="仿宋_GB2312" w:hAnsi="黑体" w:eastAsia="仿宋_GB2312"/>
          <w:sz w:val="32"/>
          <w:szCs w:val="32"/>
        </w:rPr>
        <w:t>年预算数为</w:t>
      </w:r>
      <w:r>
        <w:rPr>
          <w:rFonts w:hint="eastAsia" w:ascii="仿宋_GB2312" w:hAnsi="仿宋_GB2312" w:eastAsia="仿宋_GB2312" w:cs="仿宋_GB2312"/>
          <w:sz w:val="32"/>
          <w:szCs w:val="32"/>
        </w:rPr>
        <w:t>4,121.27万元，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增加1100.6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项目支出预算增加</w:t>
      </w:r>
      <w:r>
        <w:rPr>
          <w:rFonts w:hint="eastAsia" w:ascii="仿宋_GB2312" w:hAnsi="仿宋_GB2312" w:eastAsia="仿宋_GB2312" w:cs="仿宋_GB2312"/>
          <w:sz w:val="32"/>
          <w:szCs w:val="32"/>
        </w:rPr>
        <w:t>。</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文化旅游体育与传媒支出</w:t>
      </w:r>
      <w:r>
        <w:rPr>
          <w:rFonts w:hint="eastAsia" w:ascii="仿宋_GB2312" w:hAnsi="黑体" w:eastAsia="仿宋_GB2312" w:cs="仿宋_GB2312"/>
          <w:sz w:val="32"/>
          <w:szCs w:val="32"/>
        </w:rPr>
        <w:t>（类）文物（款）</w:t>
      </w:r>
      <w:r>
        <w:rPr>
          <w:rFonts w:hint="eastAsia" w:ascii="仿宋_GB2312" w:hAnsi="黑体" w:eastAsia="仿宋_GB2312" w:cs="仿宋_GB2312"/>
          <w:sz w:val="32"/>
          <w:szCs w:val="32"/>
          <w:lang w:val="en-US" w:eastAsia="zh-CN"/>
        </w:rPr>
        <w:t>文物保护（项）2022年预算数为0万元，比上年预算数减少1585万元，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上年结转</w:t>
      </w:r>
      <w:r>
        <w:rPr>
          <w:rFonts w:hint="eastAsia" w:ascii="仿宋_GB2312" w:hAnsi="黑体" w:eastAsia="仿宋_GB2312"/>
          <w:sz w:val="32"/>
          <w:szCs w:val="32"/>
        </w:rPr>
        <w:t>减少</w:t>
      </w:r>
      <w:r>
        <w:rPr>
          <w:rFonts w:hint="eastAsia" w:ascii="仿宋_GB2312" w:hAnsi="仿宋_GB2312" w:eastAsia="仿宋_GB2312" w:cs="仿宋_GB2312"/>
          <w:sz w:val="32"/>
          <w:szCs w:val="32"/>
        </w:rPr>
        <w:t>。</w:t>
      </w:r>
    </w:p>
    <w:p>
      <w:pPr>
        <w:ind w:firstLine="800" w:firstLineChars="250"/>
        <w:jc w:val="left"/>
        <w:rPr>
          <w:rFonts w:ascii="仿宋_GB2312" w:hAnsi="黑体"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w:t>
      </w:r>
      <w:r>
        <w:rPr>
          <w:rFonts w:hint="eastAsia" w:ascii="仿宋_GB2312" w:hAnsi="黑体" w:eastAsia="仿宋_GB2312" w:cs="仿宋_GB2312"/>
          <w:sz w:val="32"/>
          <w:szCs w:val="32"/>
        </w:rPr>
        <w:t>行政事业单位养老支出（款）</w:t>
      </w:r>
      <w:r>
        <w:rPr>
          <w:rFonts w:hint="eastAsia" w:ascii="仿宋_GB2312" w:hAnsi="黑体" w:eastAsia="仿宋_GB2312"/>
          <w:sz w:val="32"/>
          <w:szCs w:val="32"/>
        </w:rPr>
        <w:t>机关事业单位基本养老保险缴费支出（项）</w:t>
      </w:r>
      <w:r>
        <w:rPr>
          <w:rFonts w:hint="eastAsia" w:ascii="仿宋_GB2312" w:hAnsi="黑体" w:eastAsia="仿宋_GB2312" w:cs="仿宋_GB2312"/>
          <w:sz w:val="32"/>
          <w:szCs w:val="32"/>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133.43万元，比上年预算增加6.3</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r>
        <w:rPr>
          <w:rFonts w:hint="eastAsia" w:ascii="仿宋_GB2312" w:hAnsi="黑体" w:eastAsia="仿宋_GB2312"/>
          <w:sz w:val="32"/>
          <w:szCs w:val="32"/>
        </w:rPr>
        <w:t>主要是单位人员变动导致该项预算增加</w:t>
      </w:r>
      <w:r>
        <w:rPr>
          <w:rFonts w:hint="eastAsia" w:ascii="仿宋_GB2312" w:hAnsi="黑体" w:eastAsia="仿宋_GB2312" w:cs="仿宋_GB2312"/>
          <w:sz w:val="32"/>
          <w:szCs w:val="32"/>
        </w:rPr>
        <w:t>；</w:t>
      </w:r>
    </w:p>
    <w:p>
      <w:pPr>
        <w:ind w:firstLine="800" w:firstLineChars="250"/>
        <w:jc w:val="left"/>
        <w:rPr>
          <w:rFonts w:ascii="仿宋_GB2312" w:hAnsi="仿宋_GB2312" w:eastAsia="仿宋_GB2312" w:cs="仿宋_GB2312"/>
          <w:sz w:val="32"/>
          <w:szCs w:val="32"/>
        </w:rPr>
      </w:pPr>
      <w:r>
        <w:rPr>
          <w:rFonts w:hint="eastAsia" w:ascii="仿宋_GB2312" w:hAnsi="黑体" w:eastAsia="仿宋_GB2312" w:cs="仿宋_GB2312"/>
          <w:sz w:val="32"/>
          <w:szCs w:val="32"/>
          <w:lang w:val="en-US" w:eastAsia="zh-CN"/>
        </w:rPr>
        <w:t>4.</w:t>
      </w:r>
      <w:r>
        <w:rPr>
          <w:rFonts w:hint="eastAsia" w:ascii="仿宋_GB2312" w:hAnsi="仿宋_GB2312" w:eastAsia="仿宋_GB2312" w:cs="仿宋_GB2312"/>
          <w:sz w:val="32"/>
          <w:szCs w:val="32"/>
        </w:rPr>
        <w:t>社会保障和就业支出（类）</w:t>
      </w:r>
      <w:r>
        <w:rPr>
          <w:rFonts w:hint="eastAsia" w:ascii="仿宋_GB2312" w:hAnsi="黑体" w:eastAsia="仿宋_GB2312" w:cs="仿宋_GB2312"/>
          <w:sz w:val="32"/>
          <w:szCs w:val="32"/>
        </w:rPr>
        <w:t>行政事业单位养老支出（款）</w:t>
      </w:r>
      <w:r>
        <w:rPr>
          <w:rFonts w:hint="eastAsia" w:ascii="仿宋_GB2312" w:hAnsi="黑体" w:eastAsia="仿宋_GB2312"/>
          <w:sz w:val="32"/>
          <w:szCs w:val="32"/>
        </w:rPr>
        <w:t>机关事业单位职业年金缴费支出（项）</w:t>
      </w:r>
      <w:r>
        <w:rPr>
          <w:rFonts w:hint="eastAsia" w:ascii="仿宋_GB2312" w:hAnsi="黑体" w:eastAsia="仿宋_GB2312" w:cs="仿宋_GB2312"/>
          <w:sz w:val="32"/>
          <w:szCs w:val="32"/>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13.75万元，</w:t>
      </w:r>
      <w:r>
        <w:rPr>
          <w:rFonts w:hint="eastAsia" w:ascii="仿宋_GB2312" w:hAnsi="黑体" w:eastAsia="仿宋_GB2312"/>
          <w:sz w:val="32"/>
          <w:szCs w:val="32"/>
        </w:rPr>
        <w:t>比上年预算数增加13.75万元，主要是单位人员变动导致该项预算增加</w:t>
      </w:r>
      <w:r>
        <w:rPr>
          <w:rFonts w:hint="eastAsia" w:ascii="仿宋_GB2312" w:hAnsi="仿宋_GB2312" w:eastAsia="仿宋_GB2312" w:cs="仿宋_GB2312"/>
          <w:sz w:val="32"/>
          <w:szCs w:val="32"/>
        </w:rPr>
        <w:t>。</w:t>
      </w:r>
    </w:p>
    <w:p>
      <w:pPr>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卫生健康支出</w:t>
      </w:r>
      <w:r>
        <w:rPr>
          <w:rFonts w:hint="eastAsia" w:ascii="仿宋_GB2312" w:hAnsi="黑体" w:eastAsia="仿宋_GB2312" w:cs="仿宋_GB2312"/>
          <w:sz w:val="32"/>
          <w:szCs w:val="32"/>
        </w:rPr>
        <w:t>（类）行政事业单位医疗（款）事业单位医疗（项）2022</w:t>
      </w:r>
      <w:r>
        <w:rPr>
          <w:rFonts w:hint="eastAsia" w:ascii="仿宋_GB2312" w:hAnsi="黑体" w:eastAsia="仿宋_GB2312"/>
          <w:sz w:val="32"/>
          <w:szCs w:val="32"/>
        </w:rPr>
        <w:t>年预算数为</w:t>
      </w:r>
      <w:r>
        <w:rPr>
          <w:rFonts w:hint="eastAsia" w:ascii="仿宋_GB2312" w:hAnsi="仿宋_GB2312" w:eastAsia="仿宋_GB2312" w:cs="仿宋_GB2312"/>
          <w:sz w:val="32"/>
          <w:szCs w:val="32"/>
        </w:rPr>
        <w:t>70.89万元，</w:t>
      </w:r>
      <w:r>
        <w:rPr>
          <w:rFonts w:hint="eastAsia" w:ascii="仿宋_GB2312" w:hAnsi="黑体" w:eastAsia="仿宋_GB2312"/>
          <w:sz w:val="32"/>
          <w:szCs w:val="32"/>
        </w:rPr>
        <w:t>比上年预算数增加6.7</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万元，主要是单位人员变动导致该项预算增加</w:t>
      </w:r>
      <w:r>
        <w:rPr>
          <w:rFonts w:hint="eastAsia" w:ascii="仿宋_GB2312" w:hAnsi="仿宋_GB2312" w:eastAsia="仿宋_GB2312" w:cs="仿宋_GB2312"/>
          <w:sz w:val="32"/>
          <w:szCs w:val="32"/>
        </w:rPr>
        <w:t>。</w:t>
      </w:r>
    </w:p>
    <w:p>
      <w:pPr>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住房保障支出</w:t>
      </w:r>
      <w:r>
        <w:rPr>
          <w:rFonts w:hint="eastAsia" w:ascii="仿宋_GB2312" w:hAnsi="黑体" w:eastAsia="仿宋_GB2312" w:cs="仿宋_GB2312"/>
          <w:sz w:val="32"/>
          <w:szCs w:val="32"/>
        </w:rPr>
        <w:t>（类）住房改革支出（款）住房公积金（项）2022</w:t>
      </w:r>
      <w:r>
        <w:rPr>
          <w:rFonts w:hint="eastAsia" w:ascii="仿宋_GB2312" w:hAnsi="黑体" w:eastAsia="仿宋_GB2312"/>
          <w:sz w:val="32"/>
          <w:szCs w:val="32"/>
        </w:rPr>
        <w:t>年预算数为</w:t>
      </w:r>
      <w:r>
        <w:rPr>
          <w:rFonts w:hint="eastAsia" w:ascii="仿宋_GB2312" w:hAnsi="仿宋_GB2312" w:eastAsia="仿宋_GB2312" w:cs="仿宋_GB2312"/>
          <w:sz w:val="32"/>
          <w:szCs w:val="32"/>
        </w:rPr>
        <w:t>105.45万元，</w:t>
      </w:r>
      <w:r>
        <w:rPr>
          <w:rFonts w:hint="eastAsia" w:ascii="仿宋_GB2312" w:hAnsi="黑体" w:eastAsia="仿宋_GB2312"/>
          <w:sz w:val="32"/>
          <w:szCs w:val="32"/>
        </w:rPr>
        <w:t>比上年预算数增加4.83万元，主要是单位人员变动导致该项预算增加</w:t>
      </w:r>
      <w:r>
        <w:rPr>
          <w:rFonts w:hint="eastAsia" w:ascii="仿宋_GB2312" w:hAnsi="仿宋_GB2312" w:eastAsia="仿宋_GB2312" w:cs="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三、关于海南省博物馆2022年一般公共预算基本支出情况说明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海南省博物馆2022年一般公共预算基本支出为</w:t>
      </w:r>
      <w:r>
        <w:rPr>
          <w:rFonts w:hint="eastAsia" w:ascii="仿宋_GB2312" w:hAnsi="黑体" w:eastAsia="仿宋_GB2312" w:cs="仿宋_GB2312"/>
          <w:sz w:val="32"/>
          <w:szCs w:val="32"/>
        </w:rPr>
        <w:t>1,717.79</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1,391.07</w:t>
      </w:r>
      <w:r>
        <w:rPr>
          <w:rFonts w:hint="eastAsia" w:ascii="仿宋_GB2312" w:hAnsi="黑体" w:eastAsia="仿宋_GB2312"/>
          <w:sz w:val="32"/>
          <w:szCs w:val="32"/>
        </w:rPr>
        <w:t>万元，主要包括基本工资、津贴补贴、绩效工资、机关事业单位基本养老保险缴费、职业年金缴费、职工基本医疗保险缴费、其他社会保障缴费、住房公积金、医疗费、其他工资福利支出、邮电费、奖励金。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326.72</w:t>
      </w:r>
      <w:r>
        <w:rPr>
          <w:rFonts w:hint="eastAsia" w:ascii="仿宋_GB2312" w:hAnsi="黑体" w:eastAsia="仿宋_GB2312"/>
          <w:sz w:val="32"/>
          <w:szCs w:val="32"/>
        </w:rPr>
        <w:t>万元，主要包括：其他社会保障缴费、</w:t>
      </w:r>
      <w:r>
        <w:rPr>
          <w:rFonts w:ascii="仿宋_GB2312" w:hAnsi="黑体" w:eastAsia="仿宋_GB2312"/>
          <w:sz w:val="32"/>
          <w:szCs w:val="32"/>
        </w:rPr>
        <w:t>其他工资福利支出</w:t>
      </w:r>
      <w:r>
        <w:rPr>
          <w:rFonts w:hint="eastAsia" w:ascii="仿宋_GB2312" w:hAnsi="黑体" w:eastAsia="仿宋_GB2312"/>
          <w:sz w:val="32"/>
          <w:szCs w:val="32"/>
        </w:rPr>
        <w:t>、</w:t>
      </w:r>
      <w:r>
        <w:rPr>
          <w:rFonts w:ascii="仿宋_GB2312" w:hAnsi="黑体" w:eastAsia="仿宋_GB2312"/>
          <w:sz w:val="32"/>
          <w:szCs w:val="32"/>
        </w:rPr>
        <w:t>办公费、印刷费、咨询费、手续费、水费、电费、邮电费、物业管理费、差旅费、</w:t>
      </w:r>
      <w:r>
        <w:rPr>
          <w:rFonts w:hint="eastAsia" w:ascii="仿宋_GB2312" w:hAnsi="黑体" w:eastAsia="仿宋_GB2312"/>
          <w:sz w:val="32"/>
          <w:szCs w:val="32"/>
        </w:rPr>
        <w:t>因公出国（境）费用、</w:t>
      </w:r>
      <w:r>
        <w:rPr>
          <w:rFonts w:ascii="仿宋_GB2312" w:hAnsi="黑体" w:eastAsia="仿宋_GB2312"/>
          <w:sz w:val="32"/>
          <w:szCs w:val="32"/>
        </w:rPr>
        <w:t>维修(护)费、</w:t>
      </w:r>
      <w:r>
        <w:rPr>
          <w:rFonts w:hint="eastAsia" w:ascii="仿宋_GB2312" w:hAnsi="黑体" w:eastAsia="仿宋_GB2312"/>
          <w:sz w:val="32"/>
          <w:szCs w:val="32"/>
        </w:rPr>
        <w:t>培训费、公务接待费、劳务费、</w:t>
      </w:r>
      <w:r>
        <w:rPr>
          <w:rFonts w:ascii="仿宋_GB2312" w:hAnsi="黑体" w:eastAsia="仿宋_GB2312"/>
          <w:sz w:val="32"/>
          <w:szCs w:val="32"/>
        </w:rPr>
        <w:t>工会经费、公务用车运行维护费、</w:t>
      </w:r>
      <w:r>
        <w:rPr>
          <w:rFonts w:hint="eastAsia" w:ascii="仿宋_GB2312" w:hAnsi="黑体" w:eastAsia="仿宋_GB2312"/>
          <w:sz w:val="32"/>
          <w:szCs w:val="32"/>
        </w:rPr>
        <w:t>其他交通费用、</w:t>
      </w:r>
      <w:r>
        <w:rPr>
          <w:rFonts w:ascii="仿宋_GB2312" w:hAnsi="黑体" w:eastAsia="仿宋_GB2312"/>
          <w:sz w:val="32"/>
          <w:szCs w:val="32"/>
        </w:rPr>
        <w:t>其他商品和服务支出、</w:t>
      </w:r>
      <w:r>
        <w:rPr>
          <w:rFonts w:hint="eastAsia" w:ascii="仿宋_GB2312" w:hAnsi="黑体" w:eastAsia="仿宋_GB2312"/>
          <w:sz w:val="32"/>
          <w:szCs w:val="32"/>
        </w:rPr>
        <w:t>生活补助</w:t>
      </w:r>
      <w:r>
        <w:rPr>
          <w:rFonts w:ascii="仿宋_GB2312" w:hAnsi="黑体" w:eastAsia="仿宋_GB2312"/>
          <w:sz w:val="32"/>
          <w:szCs w:val="32"/>
        </w:rPr>
        <w:t>、</w:t>
      </w:r>
      <w:r>
        <w:rPr>
          <w:rFonts w:hint="eastAsia" w:ascii="仿宋_GB2312" w:hAnsi="黑体" w:eastAsia="仿宋_GB2312"/>
          <w:sz w:val="32"/>
          <w:szCs w:val="32"/>
        </w:rPr>
        <w:t>其他对个人和家庭的补助、</w:t>
      </w:r>
      <w:r>
        <w:rPr>
          <w:rFonts w:ascii="仿宋_GB2312" w:hAnsi="黑体" w:eastAsia="仿宋_GB2312"/>
          <w:sz w:val="32"/>
          <w:szCs w:val="32"/>
        </w:rPr>
        <w:t>办公设备购置。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四、海南省博物馆2022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（一）海南省博物馆2022年一般公共预算“三公”经费预算数为</w:t>
      </w:r>
      <w:r>
        <w:rPr>
          <w:rFonts w:hint="eastAsia" w:ascii="仿宋_GB2312" w:hAnsi="黑体" w:eastAsia="仿宋_GB2312" w:cs="仿宋_GB2312"/>
          <w:sz w:val="32"/>
          <w:szCs w:val="32"/>
        </w:rPr>
        <w:t>32.50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因公出国（境）经费19.07万元，较上年预算下降</w:t>
      </w:r>
      <w:r>
        <w:rPr>
          <w:rFonts w:hint="eastAsia" w:ascii="Times New Roman" w:hAnsi="Times New Roman" w:eastAsia="仿宋_GB2312" w:cs="Times New Roman"/>
          <w:sz w:val="32"/>
          <w:shd w:val="clear" w:color="auto" w:fill="FFFFFF"/>
          <w:lang w:val="en-US" w:eastAsia="zh-CN"/>
        </w:rPr>
        <w:t>8.02</w:t>
      </w:r>
      <w:r>
        <w:rPr>
          <w:rFonts w:hint="eastAsia" w:ascii="Times New Roman" w:hAnsi="Times New Roman" w:eastAsia="仿宋_GB2312" w:cs="Times New Roman"/>
          <w:sz w:val="32"/>
          <w:shd w:val="clear" w:color="auto" w:fill="FFFFFF"/>
        </w:rPr>
        <w:t>%。下降的主要原因</w:t>
      </w:r>
      <w:r>
        <w:rPr>
          <w:rFonts w:hint="eastAsia" w:ascii="Times New Roman" w:hAnsi="Times New Roman" w:eastAsia="仿宋_GB2312" w:cs="Times New Roman"/>
          <w:sz w:val="32"/>
          <w:shd w:val="clear" w:color="auto" w:fill="FFFFFF"/>
          <w:lang w:eastAsia="zh-CN"/>
        </w:rPr>
        <w:t>是受新冠肺炎疫情影响以及根据省财政厅关于压减一般性支出预算的要求，相应地减少了因公</w:t>
      </w:r>
      <w:r>
        <w:rPr>
          <w:rFonts w:hint="eastAsia" w:ascii="Times New Roman" w:hAnsi="Times New Roman" w:eastAsia="仿宋_GB2312" w:cs="Times New Roman"/>
          <w:sz w:val="32"/>
          <w:shd w:val="clear" w:color="auto" w:fill="FFFFFF"/>
        </w:rPr>
        <w:t>出</w:t>
      </w:r>
      <w:r>
        <w:rPr>
          <w:rFonts w:hint="eastAsia" w:ascii="Times New Roman" w:hAnsi="Times New Roman" w:eastAsia="仿宋_GB2312" w:cs="Times New Roman"/>
          <w:sz w:val="32"/>
          <w:shd w:val="clear" w:color="auto" w:fill="FFFFFF"/>
          <w:lang w:eastAsia="zh-CN"/>
        </w:rPr>
        <w:t>国（</w:t>
      </w:r>
      <w:r>
        <w:rPr>
          <w:rFonts w:hint="eastAsia" w:ascii="Times New Roman" w:hAnsi="Times New Roman" w:eastAsia="仿宋_GB2312" w:cs="Times New Roman"/>
          <w:sz w:val="32"/>
          <w:shd w:val="clear" w:color="auto" w:fill="FFFFFF"/>
        </w:rPr>
        <w:t>境</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展览计划</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根据2022年出国计划，</w:t>
      </w:r>
      <w:r>
        <w:rPr>
          <w:rFonts w:hint="eastAsia" w:ascii="Times New Roman" w:hAnsi="Times New Roman" w:eastAsia="仿宋_GB2312" w:cs="Times New Roman"/>
          <w:sz w:val="32"/>
          <w:shd w:val="clear" w:color="auto" w:fill="FFFFFF"/>
          <w:lang w:eastAsia="zh-CN"/>
        </w:rPr>
        <w:t>拟安排出国（境）</w:t>
      </w:r>
      <w:r>
        <w:rPr>
          <w:rFonts w:hint="eastAsia" w:ascii="Times New Roman" w:hAnsi="Times New Roman" w:eastAsia="仿宋_GB2312" w:cs="Times New Roman"/>
          <w:sz w:val="32"/>
          <w:shd w:val="clear" w:color="auto" w:fill="FFFFFF"/>
          <w:lang w:val="en-US" w:eastAsia="zh-CN"/>
        </w:rPr>
        <w:t>团（</w:t>
      </w:r>
      <w:r>
        <w:rPr>
          <w:rFonts w:hint="eastAsia" w:ascii="Times New Roman" w:hAnsi="Times New Roman" w:eastAsia="仿宋_GB2312" w:cs="Times New Roman"/>
          <w:sz w:val="32"/>
          <w:shd w:val="clear" w:color="auto" w:fill="FFFFFF"/>
          <w:lang w:eastAsia="zh-CN"/>
        </w:rPr>
        <w:t>组）</w:t>
      </w:r>
      <w:r>
        <w:rPr>
          <w:rFonts w:hint="eastAsia" w:ascii="Times New Roman" w:hAnsi="Times New Roman" w:eastAsia="仿宋_GB2312" w:cs="Times New Roman"/>
          <w:sz w:val="32"/>
          <w:shd w:val="clear" w:color="auto" w:fill="FFFFFF"/>
          <w:lang w:val="en-US" w:eastAsia="zh-CN"/>
        </w:rPr>
        <w:t>3</w:t>
      </w:r>
      <w:r>
        <w:rPr>
          <w:rFonts w:hint="eastAsia" w:ascii="Times New Roman" w:hAnsi="Times New Roman" w:eastAsia="仿宋_GB2312" w:cs="Times New Roman"/>
          <w:sz w:val="32"/>
          <w:shd w:val="clear" w:color="auto" w:fill="FFFFFF"/>
          <w:lang w:eastAsia="zh-CN"/>
        </w:rPr>
        <w:t>次，出国（境）</w:t>
      </w:r>
      <w:r>
        <w:rPr>
          <w:rFonts w:hint="eastAsia" w:ascii="Times New Roman" w:hAnsi="Times New Roman" w:eastAsia="仿宋_GB2312" w:cs="Times New Roman"/>
          <w:sz w:val="32"/>
          <w:shd w:val="clear" w:color="auto" w:fill="FFFFFF"/>
          <w:lang w:val="en-US" w:eastAsia="zh-CN"/>
        </w:rPr>
        <w:t>15</w:t>
      </w:r>
      <w:r>
        <w:rPr>
          <w:rFonts w:hint="eastAsia" w:ascii="Times New Roman" w:hAnsi="Times New Roman" w:eastAsia="仿宋_GB2312" w:cs="Times New Roman"/>
          <w:sz w:val="32"/>
          <w:shd w:val="clear" w:color="auto" w:fill="FFFFFF"/>
          <w:lang w:eastAsia="zh-CN"/>
        </w:rPr>
        <w:t>人。出国（境）团组主要包括：赴</w:t>
      </w:r>
      <w:r>
        <w:rPr>
          <w:rFonts w:hint="eastAsia" w:ascii="Times New Roman" w:hAnsi="Times New Roman" w:eastAsia="仿宋_GB2312" w:cs="Times New Roman"/>
          <w:sz w:val="32"/>
          <w:shd w:val="clear" w:color="auto" w:fill="FFFFFF"/>
          <w:lang w:val="en-US" w:eastAsia="zh-CN"/>
        </w:rPr>
        <w:t>瑞典、荷兰、法国学习</w:t>
      </w:r>
      <w:r>
        <w:rPr>
          <w:rFonts w:hint="eastAsia" w:ascii="Times New Roman" w:hAnsi="Times New Roman" w:eastAsia="仿宋_GB2312" w:cs="Times New Roman"/>
          <w:sz w:val="32"/>
          <w:shd w:val="clear" w:color="auto" w:fill="FFFFFF"/>
          <w:lang w:eastAsia="zh-CN"/>
        </w:rPr>
        <w:t>交流</w:t>
      </w:r>
      <w:r>
        <w:rPr>
          <w:rFonts w:hint="eastAsia" w:ascii="Times New Roman" w:hAnsi="Times New Roman" w:eastAsia="仿宋_GB2312" w:cs="Times New Roman"/>
          <w:sz w:val="32"/>
          <w:shd w:val="clear" w:color="auto" w:fill="FFFFFF"/>
          <w:lang w:val="en-US" w:eastAsia="zh-CN"/>
        </w:rPr>
        <w:t>团组：</w:t>
      </w:r>
      <w:r>
        <w:rPr>
          <w:rFonts w:hint="eastAsia" w:ascii="Times New Roman" w:hAnsi="Times New Roman" w:eastAsia="仿宋_GB2312" w:cs="Times New Roman"/>
          <w:sz w:val="32"/>
          <w:shd w:val="clear" w:color="auto" w:fill="FFFFFF"/>
          <w:lang w:eastAsia="zh-CN"/>
        </w:rPr>
        <w:t>目的地为</w:t>
      </w:r>
      <w:r>
        <w:rPr>
          <w:rFonts w:hint="eastAsia" w:ascii="Times New Roman" w:hAnsi="Times New Roman" w:eastAsia="仿宋_GB2312" w:cs="Times New Roman"/>
          <w:sz w:val="32"/>
          <w:shd w:val="clear" w:color="auto" w:fill="FFFFFF"/>
          <w:lang w:val="en-US" w:eastAsia="zh-CN"/>
        </w:rPr>
        <w:t>瑞典、荷兰、法国</w:t>
      </w:r>
      <w:r>
        <w:rPr>
          <w:rFonts w:hint="eastAsia" w:ascii="Times New Roman" w:hAnsi="Times New Roman" w:eastAsia="仿宋_GB2312" w:cs="Times New Roman"/>
          <w:sz w:val="32"/>
          <w:shd w:val="clear" w:color="auto" w:fill="FFFFFF"/>
          <w:lang w:eastAsia="zh-CN"/>
        </w:rPr>
        <w:t>，人数为</w:t>
      </w:r>
      <w:r>
        <w:rPr>
          <w:rFonts w:hint="eastAsia" w:ascii="Times New Roman" w:hAnsi="Times New Roman" w:eastAsia="仿宋_GB2312" w:cs="Times New Roman"/>
          <w:sz w:val="32"/>
          <w:shd w:val="clear" w:color="auto" w:fill="FFFFFF"/>
          <w:lang w:val="en-US" w:eastAsia="zh-CN"/>
        </w:rPr>
        <w:t>15</w:t>
      </w:r>
      <w:r>
        <w:rPr>
          <w:rFonts w:hint="eastAsia" w:ascii="Times New Roman" w:hAnsi="Times New Roman" w:eastAsia="仿宋_GB2312" w:cs="Times New Roman"/>
          <w:sz w:val="32"/>
          <w:shd w:val="clear" w:color="auto" w:fill="FFFFFF"/>
          <w:lang w:eastAsia="zh-CN"/>
        </w:rPr>
        <w:t>人，天数为</w:t>
      </w:r>
      <w:r>
        <w:rPr>
          <w:rFonts w:hint="eastAsia" w:ascii="Times New Roman" w:hAnsi="Times New Roman" w:eastAsia="仿宋_GB2312" w:cs="Times New Roman"/>
          <w:sz w:val="32"/>
          <w:shd w:val="clear" w:color="auto" w:fill="FFFFFF"/>
          <w:lang w:val="en-US" w:eastAsia="zh-CN"/>
        </w:rPr>
        <w:t>5</w:t>
      </w:r>
      <w:r>
        <w:rPr>
          <w:rFonts w:hint="eastAsia" w:ascii="Times New Roman" w:hAnsi="Times New Roman" w:eastAsia="仿宋_GB2312" w:cs="Times New Roman"/>
          <w:sz w:val="32"/>
          <w:shd w:val="clear" w:color="auto" w:fill="FFFFFF"/>
          <w:lang w:eastAsia="zh-CN"/>
        </w:rPr>
        <w:t>天，主要任务为</w:t>
      </w:r>
      <w:r>
        <w:rPr>
          <w:rFonts w:hint="eastAsia" w:ascii="Times New Roman" w:hAnsi="Times New Roman" w:eastAsia="仿宋_GB2312" w:cs="Times New Roman"/>
          <w:sz w:val="32"/>
          <w:shd w:val="clear" w:color="auto" w:fill="FFFFFF"/>
          <w:lang w:val="en-US" w:eastAsia="zh-CN"/>
        </w:rPr>
        <w:t>推介展览及考古交流合作</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10.20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10.2</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4辆，计划购置0辆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3.23</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rPr>
        <w:t>25批</w:t>
      </w:r>
      <w:r>
        <w:rPr>
          <w:rFonts w:hint="eastAsia" w:ascii="仿宋_GB2312" w:hAnsi="黑体" w:eastAsia="仿宋_GB2312" w:cs="仿宋_GB2312"/>
          <w:sz w:val="32"/>
          <w:szCs w:val="32"/>
          <w:highlight w:val="none"/>
          <w:lang w:val="en-US" w:eastAsia="zh-CN"/>
        </w:rPr>
        <w:t>250</w:t>
      </w:r>
      <w:r>
        <w:rPr>
          <w:rFonts w:hint="eastAsia" w:ascii="仿宋_GB2312" w:hAnsi="黑体" w:eastAsia="仿宋_GB2312" w:cs="仿宋_GB2312"/>
          <w:sz w:val="32"/>
          <w:szCs w:val="32"/>
          <w:highlight w:val="none"/>
        </w:rPr>
        <w:t>人</w:t>
      </w:r>
      <w:r>
        <w:rPr>
          <w:rFonts w:hint="eastAsia" w:ascii="Times New Roman" w:hAnsi="Times New Roman" w:eastAsia="仿宋_GB2312" w:cs="Times New Roman"/>
          <w:sz w:val="32"/>
          <w:shd w:val="clear" w:color="auto" w:fill="FFFFFF"/>
        </w:rPr>
        <w:t>。</w:t>
      </w:r>
    </w:p>
    <w:p>
      <w:pPr>
        <w:rPr>
          <w:rFonts w:ascii="Times New Roman" w:hAnsi="Times New Roman" w:eastAsia="仿宋_GB2312" w:cs="Times New Roman"/>
          <w:sz w:val="32"/>
          <w:shd w:val="clear" w:color="auto" w:fill="FFFFFF"/>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（二）海南省博物馆2022年政府性基金预算“三公”经费预算数为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五、关于海南省博物馆2022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无此类情况。</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无此类情况</w:t>
      </w:r>
      <w:r>
        <w:rPr>
          <w:rFonts w:hint="eastAsia" w:ascii="仿宋_GB2312" w:hAnsi="黑体" w:eastAsia="仿宋_GB2312" w:cs="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无此类情况</w:t>
      </w:r>
      <w:r>
        <w:rPr>
          <w:rFonts w:hint="eastAsia" w:ascii="仿宋_GB2312" w:hAnsi="黑体" w:eastAsia="仿宋_GB2312" w:cs="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六、关于海南省博物馆2022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按照综合预算原则，海南省博物馆所有收入和支出均纳入部门预算管理。收入包括：一般公共预算收入、事业收入、上年结转</w:t>
      </w:r>
      <w:r>
        <w:rPr>
          <w:rFonts w:hint="eastAsia" w:ascii="仿宋_GB2312" w:hAnsi="黑体" w:eastAsia="仿宋_GB2312"/>
          <w:sz w:val="32"/>
          <w:szCs w:val="32"/>
        </w:rPr>
        <w:t>；支出包括：一般公共服务支出、社会保障和就业支出、卫生健康支出、住房保障支出。</w:t>
      </w:r>
      <w:r>
        <w:rPr>
          <w:rFonts w:hint="eastAsia" w:ascii="仿宋_GB2312" w:hAnsi="黑体" w:eastAsia="仿宋_GB2312" w:cs="仿宋_GB2312"/>
          <w:sz w:val="32"/>
          <w:szCs w:val="32"/>
        </w:rPr>
        <w:t>海南省博物馆2022</w:t>
      </w:r>
      <w:r>
        <w:rPr>
          <w:rFonts w:hint="eastAsia" w:ascii="仿宋_GB2312" w:hAnsi="仿宋_GB2312" w:eastAsia="仿宋_GB2312" w:cs="仿宋_GB2312"/>
          <w:sz w:val="32"/>
          <w:szCs w:val="32"/>
        </w:rPr>
        <w:t>年收支总预算5,419.87万元。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七、关于海南省博物馆2022年收入预算情况说明</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黑体" w:eastAsia="仿宋_GB2312" w:cs="仿宋_GB2312"/>
          <w:sz w:val="32"/>
          <w:szCs w:val="32"/>
        </w:rPr>
        <w:t>海南省博物馆2022</w:t>
      </w:r>
      <w:r>
        <w:rPr>
          <w:rFonts w:hint="eastAsia" w:ascii="仿宋_GB2312" w:hAnsi="仿宋_GB2312" w:eastAsia="仿宋_GB2312" w:cs="仿宋_GB2312"/>
          <w:sz w:val="32"/>
          <w:szCs w:val="32"/>
        </w:rPr>
        <w:t>年收入预算5,419.87万元，其中：上年结转203.59万元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，占3.76%；一般公共预算拨款收入4,444.79万元，占82.01%；政府性基金收入0万元，占0%；专项收入0万元，占0%；事业收入771.49万元，占14.23%。</w:t>
      </w:r>
      <w:r>
        <w:rPr>
          <w:rFonts w:hint="eastAsia" w:ascii="仿宋_GB2312" w:hAnsi="仿宋_GB2312" w:eastAsia="仿宋_GB2312" w:cs="仿宋_GB2312"/>
          <w:sz w:val="32"/>
          <w:szCs w:val="32"/>
          <w:highlight w:val="none"/>
        </w:rPr>
        <w:t>比上年预算数增加268.93万元，主要是</w:t>
      </w:r>
      <w:r>
        <w:rPr>
          <w:rFonts w:hint="eastAsia" w:ascii="仿宋_GB2312" w:hAnsi="仿宋_GB2312" w:eastAsia="仿宋_GB2312" w:cs="仿宋_GB2312"/>
          <w:sz w:val="32"/>
          <w:szCs w:val="32"/>
          <w:highlight w:val="none"/>
          <w:lang w:eastAsia="zh-CN"/>
        </w:rPr>
        <w:t>项目预算和基本支出预算增加。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八、关于海南省博物馆2022年支出预算情况说明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海南省博物馆2022年支出预算</w:t>
      </w:r>
      <w:r>
        <w:rPr>
          <w:rFonts w:hint="eastAsia" w:ascii="仿宋_GB2312" w:hAnsi="黑体" w:eastAsia="仿宋_GB2312" w:cs="仿宋_GB2312"/>
          <w:sz w:val="32"/>
          <w:szCs w:val="32"/>
        </w:rPr>
        <w:t>5,216.28</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1,717.79</w:t>
      </w:r>
      <w:r>
        <w:rPr>
          <w:rFonts w:hint="eastAsia" w:ascii="仿宋_GB2312" w:hAnsi="黑体" w:eastAsia="仿宋_GB2312"/>
          <w:sz w:val="32"/>
          <w:szCs w:val="32"/>
        </w:rPr>
        <w:t>万元，占</w:t>
      </w:r>
      <w:r>
        <w:rPr>
          <w:rFonts w:hint="eastAsia" w:ascii="仿宋_GB2312" w:hAnsi="黑体" w:eastAsia="仿宋_GB2312" w:cs="仿宋_GB2312"/>
          <w:sz w:val="32"/>
          <w:szCs w:val="32"/>
        </w:rPr>
        <w:t>32.93</w:t>
      </w:r>
      <w:r>
        <w:rPr>
          <w:rFonts w:hint="eastAsia" w:ascii="仿宋_GB2312" w:hAnsi="黑体" w:eastAsia="仿宋_GB2312"/>
          <w:sz w:val="32"/>
          <w:szCs w:val="32"/>
        </w:rPr>
        <w:t>%；项目支出</w:t>
      </w:r>
      <w:r>
        <w:rPr>
          <w:rFonts w:hint="eastAsia" w:ascii="仿宋_GB2312" w:hAnsi="黑体" w:eastAsia="仿宋_GB2312" w:cs="仿宋_GB2312"/>
          <w:sz w:val="32"/>
          <w:szCs w:val="32"/>
        </w:rPr>
        <w:t>3,498.48</w:t>
      </w:r>
      <w:r>
        <w:rPr>
          <w:rFonts w:hint="eastAsia" w:ascii="仿宋_GB2312" w:hAnsi="黑体" w:eastAsia="仿宋_GB2312"/>
          <w:sz w:val="32"/>
          <w:szCs w:val="32"/>
        </w:rPr>
        <w:t>万元，占</w:t>
      </w:r>
      <w:r>
        <w:rPr>
          <w:rFonts w:hint="eastAsia" w:ascii="仿宋_GB2312" w:hAnsi="黑体" w:eastAsia="仿宋_GB2312" w:cs="仿宋_GB2312"/>
          <w:sz w:val="32"/>
          <w:szCs w:val="32"/>
        </w:rPr>
        <w:t>67.07</w:t>
      </w:r>
      <w:r>
        <w:rPr>
          <w:rFonts w:hint="eastAsia" w:ascii="仿宋_GB2312" w:hAnsi="黑体" w:eastAsia="仿宋_GB2312"/>
          <w:sz w:val="32"/>
          <w:szCs w:val="32"/>
        </w:rPr>
        <w:t>%。</w:t>
      </w:r>
      <w:r>
        <w:rPr>
          <w:rFonts w:hint="eastAsia" w:ascii="仿宋_GB2312" w:hAnsi="黑体" w:eastAsia="仿宋_GB2312"/>
          <w:sz w:val="32"/>
          <w:szCs w:val="32"/>
          <w:highlight w:val="none"/>
        </w:rPr>
        <w:t>比上年预算数</w:t>
      </w:r>
      <w:r>
        <w:rPr>
          <w:rFonts w:hint="eastAsia" w:ascii="仿宋_GB2312" w:hAnsi="黑体" w:eastAsia="仿宋_GB2312" w:cs="仿宋_GB2312"/>
          <w:sz w:val="32"/>
          <w:szCs w:val="32"/>
          <w:highlight w:val="none"/>
        </w:rPr>
        <w:t>增加65.34</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eastAsia="zh-CN"/>
        </w:rPr>
        <w:t>基本</w:t>
      </w:r>
      <w:r>
        <w:rPr>
          <w:rFonts w:hint="eastAsia" w:ascii="仿宋_GB2312" w:hAnsi="黑体" w:eastAsia="仿宋_GB2312"/>
          <w:sz w:val="32"/>
          <w:szCs w:val="32"/>
          <w:highlight w:val="none"/>
        </w:rPr>
        <w:t>支出</w:t>
      </w:r>
      <w:r>
        <w:rPr>
          <w:rFonts w:hint="eastAsia" w:ascii="仿宋_GB2312" w:hAnsi="黑体" w:eastAsia="仿宋_GB2312"/>
          <w:sz w:val="32"/>
          <w:szCs w:val="32"/>
          <w:highlight w:val="none"/>
          <w:lang w:eastAsia="zh-CN"/>
        </w:rPr>
        <w:t>预算</w:t>
      </w:r>
      <w:r>
        <w:rPr>
          <w:rFonts w:hint="eastAsia" w:ascii="仿宋_GB2312" w:hAnsi="黑体" w:eastAsia="仿宋_GB2312"/>
          <w:sz w:val="32"/>
          <w:szCs w:val="32"/>
          <w:highlight w:val="none"/>
        </w:rPr>
        <w:t>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numPr>
          <w:ilvl w:val="0"/>
          <w:numId w:val="4"/>
        </w:numPr>
        <w:ind w:firstLine="640" w:firstLineChars="200"/>
        <w:rPr>
          <w:rFonts w:ascii="楷体" w:hAnsi="楷体" w:eastAsia="楷体"/>
          <w:sz w:val="32"/>
          <w:szCs w:val="32"/>
        </w:rPr>
      </w:pPr>
      <w:r>
        <w:rPr>
          <w:rFonts w:hint="eastAsia" w:ascii="楷体" w:hAnsi="楷体" w:eastAsia="楷体"/>
          <w:sz w:val="32"/>
          <w:szCs w:val="32"/>
        </w:rPr>
        <w:t>机关运行经费</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海南省博物馆属于事业单位，因此无公开内容。</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2022年海南省博物馆政府采购预算总额627.70万元，其中：政府采购货物预算93.70万元，政府采购工程预算0万元，政府采购服务预算534.20万元。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截至2021</w:t>
      </w:r>
      <w:r>
        <w:rPr>
          <w:rFonts w:hint="eastAsia" w:ascii="仿宋_GB2312" w:hAnsi="黑体" w:eastAsia="仿宋_GB2312"/>
          <w:sz w:val="32"/>
          <w:szCs w:val="32"/>
        </w:rPr>
        <w:t>年12月31日，</w:t>
      </w:r>
      <w:r>
        <w:rPr>
          <w:rFonts w:hint="eastAsia" w:ascii="仿宋_GB2312" w:hAnsi="黑体" w:eastAsia="仿宋_GB2312" w:cs="仿宋_GB2312"/>
          <w:sz w:val="32"/>
          <w:szCs w:val="32"/>
        </w:rPr>
        <w:t>海南省博物馆共有车辆4辆，其中，</w:t>
      </w:r>
      <w:r>
        <w:rPr>
          <w:rFonts w:hint="eastAsia" w:ascii="仿宋_GB2312" w:hAnsi="黑体" w:eastAsia="仿宋_GB2312" w:cs="仿宋_GB2312"/>
          <w:sz w:val="32"/>
          <w:szCs w:val="32"/>
          <w:lang w:eastAsia="zh-CN"/>
        </w:rPr>
        <w:t>其中领导干部用车</w:t>
      </w:r>
      <w:r>
        <w:rPr>
          <w:rFonts w:hint="eastAsia" w:ascii="仿宋_GB2312" w:hAnsi="黑体" w:eastAsia="仿宋_GB2312" w:cs="仿宋_GB2312"/>
          <w:sz w:val="32"/>
          <w:szCs w:val="32"/>
          <w:lang w:val="en-US" w:eastAsia="zh-CN"/>
        </w:rPr>
        <w:t>0辆、机要通信应急用车0辆、一般执勤用车0辆、特种专业技术用车0辆、</w:t>
      </w:r>
      <w:r>
        <w:rPr>
          <w:rFonts w:hint="eastAsia" w:ascii="仿宋_GB2312" w:hAnsi="黑体" w:eastAsia="仿宋_GB2312" w:cs="仿宋_GB2312"/>
          <w:sz w:val="32"/>
          <w:szCs w:val="32"/>
        </w:rPr>
        <w:t>其他用车</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辆。单位价值100万元以上设备1</w:t>
      </w:r>
      <w:r>
        <w:rPr>
          <w:rFonts w:hint="eastAsia" w:ascii="仿宋_GB2312" w:hAnsi="黑体" w:eastAsia="仿宋_GB2312" w:cs="仿宋_GB2312"/>
          <w:sz w:val="32"/>
          <w:szCs w:val="32"/>
          <w:highlight w:val="none"/>
        </w:rPr>
        <w:t>台</w:t>
      </w:r>
      <w:r>
        <w:rPr>
          <w:rFonts w:hint="eastAsia" w:ascii="仿宋_GB2312" w:hAnsi="黑体" w:eastAsia="仿宋_GB2312" w:cs="仿宋_GB2312"/>
          <w:sz w:val="32"/>
          <w:szCs w:val="32"/>
        </w:rPr>
        <w:t>。</w:t>
      </w:r>
    </w:p>
    <w:p>
      <w:pPr>
        <w:ind w:firstLine="640" w:firstLineChars="200"/>
        <w:jc w:val="left"/>
        <w:rPr>
          <w:rFonts w:ascii="楷体" w:hAnsi="楷体" w:eastAsia="楷体"/>
          <w:sz w:val="32"/>
          <w:szCs w:val="32"/>
        </w:rPr>
      </w:pPr>
      <w:r>
        <w:rPr>
          <w:rFonts w:hint="eastAsia" w:ascii="仿宋_GB2312" w:hAnsi="宋体" w:eastAsia="仿宋_GB2312" w:cs="宋体"/>
          <w:color w:val="000000"/>
          <w:kern w:val="0"/>
          <w:sz w:val="32"/>
          <w:szCs w:val="30"/>
        </w:rPr>
        <w:t>（四）</w:t>
      </w:r>
      <w:r>
        <w:rPr>
          <w:rFonts w:hint="eastAsia" w:ascii="楷体" w:hAnsi="楷体" w:eastAsia="楷体"/>
          <w:sz w:val="32"/>
          <w:szCs w:val="32"/>
        </w:rPr>
        <w:t>绩效目标设置情况</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2022年海南省博物馆26个项目实行绩效目标管理，涉及一般公共预算4,444.79万元、政府性基金0万元、事业收入771.49万元。</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其中，重点项目预算绩效情况:</w:t>
      </w:r>
    </w:p>
    <w:p>
      <w:pPr>
        <w:numPr>
          <w:ilvl w:val="0"/>
          <w:numId w:val="0"/>
        </w:num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val="en-US" w:eastAsia="zh-CN"/>
        </w:rPr>
        <w:t>1.</w:t>
      </w:r>
      <w:r>
        <w:rPr>
          <w:rFonts w:hint="eastAsia" w:ascii="仿宋_GB2312" w:hAnsi="宋体" w:eastAsia="仿宋_GB2312" w:cs="宋体"/>
          <w:color w:val="000000"/>
          <w:kern w:val="0"/>
          <w:sz w:val="32"/>
          <w:szCs w:val="30"/>
        </w:rPr>
        <w:t>免费开放补助</w:t>
      </w:r>
      <w:r>
        <w:rPr>
          <w:rFonts w:hint="eastAsia" w:ascii="仿宋_GB2312" w:hAnsi="宋体" w:eastAsia="仿宋_GB2312" w:cs="宋体"/>
          <w:color w:val="000000"/>
          <w:kern w:val="0"/>
          <w:sz w:val="32"/>
          <w:szCs w:val="30"/>
          <w:lang w:eastAsia="zh-CN"/>
        </w:rPr>
        <w:t>项目</w:t>
      </w:r>
      <w:r>
        <w:rPr>
          <w:rFonts w:hint="eastAsia" w:ascii="仿宋_GB2312" w:hAnsi="宋体" w:eastAsia="仿宋_GB2312" w:cs="宋体"/>
          <w:color w:val="000000"/>
          <w:kern w:val="0"/>
          <w:sz w:val="32"/>
          <w:szCs w:val="30"/>
        </w:rPr>
        <w:t>，预算安排631万元，主要用于补助博物馆免费开放、门票减免支出。绩效目标是完成展厅</w:t>
      </w:r>
      <w:r>
        <w:rPr>
          <w:rFonts w:hint="eastAsia" w:ascii="仿宋_GB2312" w:hAnsi="宋体" w:eastAsia="仿宋_GB2312" w:cs="宋体"/>
          <w:color w:val="000000"/>
          <w:kern w:val="0"/>
          <w:sz w:val="32"/>
          <w:szCs w:val="30"/>
          <w:lang w:val="en-US" w:eastAsia="zh-CN"/>
        </w:rPr>
        <w:t>外包服务项目（展厅公共秩序维护服务</w:t>
      </w:r>
      <w:r>
        <w:rPr>
          <w:rFonts w:hint="eastAsia" w:ascii="仿宋_GB2312" w:hAnsi="宋体" w:eastAsia="仿宋_GB2312" w:cs="宋体"/>
          <w:color w:val="000000"/>
          <w:kern w:val="0"/>
          <w:sz w:val="32"/>
          <w:szCs w:val="30"/>
          <w:highlight w:val="none"/>
        </w:rPr>
        <w:t>项目</w:t>
      </w:r>
      <w:r>
        <w:rPr>
          <w:rFonts w:hint="eastAsia" w:ascii="仿宋_GB2312" w:hAnsi="宋体" w:eastAsia="仿宋_GB2312" w:cs="宋体"/>
          <w:color w:val="000000"/>
          <w:kern w:val="0"/>
          <w:sz w:val="32"/>
          <w:szCs w:val="30"/>
          <w:highlight w:val="none"/>
          <w:lang w:eastAsia="zh-CN"/>
        </w:rPr>
        <w:t>）</w:t>
      </w:r>
      <w:r>
        <w:rPr>
          <w:rFonts w:hint="eastAsia" w:ascii="仿宋_GB2312" w:hAnsi="宋体" w:eastAsia="仿宋_GB2312" w:cs="宋体"/>
          <w:color w:val="000000"/>
          <w:kern w:val="0"/>
          <w:sz w:val="32"/>
          <w:szCs w:val="30"/>
          <w:highlight w:val="none"/>
        </w:rPr>
        <w:t>1个</w:t>
      </w:r>
      <w:r>
        <w:rPr>
          <w:rFonts w:hint="eastAsia" w:ascii="仿宋_GB2312" w:hAnsi="宋体" w:eastAsia="仿宋_GB2312" w:cs="宋体"/>
          <w:color w:val="000000"/>
          <w:kern w:val="0"/>
          <w:sz w:val="32"/>
          <w:szCs w:val="30"/>
        </w:rPr>
        <w:t>；临时展览2个；南溟学堂</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馆舍维修、</w:t>
      </w:r>
      <w:r>
        <w:rPr>
          <w:rFonts w:hint="eastAsia" w:ascii="仿宋_GB2312" w:hAnsi="宋体" w:eastAsia="仿宋_GB2312" w:cs="宋体"/>
          <w:color w:val="000000"/>
          <w:kern w:val="0"/>
          <w:sz w:val="32"/>
          <w:szCs w:val="30"/>
          <w:highlight w:val="none"/>
        </w:rPr>
        <w:t>信息宣传</w:t>
      </w:r>
      <w:r>
        <w:rPr>
          <w:rFonts w:hint="eastAsia" w:ascii="仿宋_GB2312" w:hAnsi="宋体" w:eastAsia="仿宋_GB2312" w:cs="宋体"/>
          <w:color w:val="000000"/>
          <w:kern w:val="0"/>
          <w:sz w:val="32"/>
          <w:szCs w:val="30"/>
          <w:highlight w:val="none"/>
          <w:lang w:eastAsia="zh-CN"/>
        </w:rPr>
        <w:t>（</w:t>
      </w:r>
      <w:r>
        <w:rPr>
          <w:rFonts w:hint="eastAsia" w:ascii="仿宋_GB2312" w:hAnsi="宋体" w:eastAsia="仿宋_GB2312" w:cs="宋体"/>
          <w:color w:val="000000"/>
          <w:kern w:val="0"/>
          <w:sz w:val="32"/>
          <w:szCs w:val="30"/>
        </w:rPr>
        <w:t>信息宣传策划、采编， 宣传平台维护、管理等</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highlight w:val="none"/>
        </w:rPr>
        <w:t>提升博物馆服务能力</w:t>
      </w:r>
      <w:r>
        <w:rPr>
          <w:rFonts w:hint="eastAsia" w:ascii="仿宋_GB2312" w:hAnsi="宋体" w:eastAsia="仿宋_GB2312" w:cs="宋体"/>
          <w:color w:val="000000"/>
          <w:kern w:val="0"/>
          <w:sz w:val="32"/>
          <w:szCs w:val="30"/>
          <w:highlight w:val="none"/>
          <w:lang w:eastAsia="zh-CN"/>
        </w:rPr>
        <w:t>，提高</w:t>
      </w:r>
      <w:r>
        <w:rPr>
          <w:rFonts w:hint="eastAsia" w:ascii="仿宋_GB2312" w:hAnsi="宋体" w:eastAsia="仿宋_GB2312" w:cs="宋体"/>
          <w:color w:val="000000"/>
          <w:kern w:val="0"/>
          <w:sz w:val="32"/>
          <w:szCs w:val="30"/>
          <w:highlight w:val="none"/>
        </w:rPr>
        <w:t>社会公众对重点文物保护满意度。</w:t>
      </w:r>
    </w:p>
    <w:p>
      <w:pPr>
        <w:ind w:firstLine="640" w:firstLineChars="200"/>
        <w:jc w:val="left"/>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2.博物馆展览项目</w:t>
      </w:r>
      <w:r>
        <w:rPr>
          <w:rFonts w:hint="eastAsia" w:ascii="仿宋_GB2312" w:hAnsi="宋体" w:eastAsia="仿宋_GB2312" w:cs="宋体"/>
          <w:color w:val="000000"/>
          <w:kern w:val="0"/>
          <w:sz w:val="32"/>
          <w:szCs w:val="30"/>
        </w:rPr>
        <w:t>,预算安排</w:t>
      </w:r>
      <w:r>
        <w:rPr>
          <w:rFonts w:hint="eastAsia" w:ascii="仿宋_GB2312" w:hAnsi="宋体" w:eastAsia="仿宋_GB2312" w:cs="宋体"/>
          <w:color w:val="000000"/>
          <w:kern w:val="0"/>
          <w:sz w:val="32"/>
          <w:szCs w:val="30"/>
          <w:lang w:val="en-US" w:eastAsia="zh-CN"/>
        </w:rPr>
        <w:t>205</w:t>
      </w:r>
      <w:r>
        <w:rPr>
          <w:rFonts w:hint="eastAsia" w:ascii="仿宋_GB2312" w:hAnsi="宋体" w:eastAsia="仿宋_GB2312" w:cs="宋体"/>
          <w:color w:val="000000"/>
          <w:kern w:val="0"/>
          <w:sz w:val="32"/>
          <w:szCs w:val="30"/>
        </w:rPr>
        <w:t>万元，主要用于</w:t>
      </w:r>
      <w:r>
        <w:rPr>
          <w:rFonts w:hint="eastAsia" w:ascii="仿宋_GB2312" w:hAnsi="宋体" w:eastAsia="仿宋_GB2312" w:cs="宋体"/>
          <w:color w:val="000000"/>
          <w:kern w:val="0"/>
          <w:sz w:val="32"/>
          <w:szCs w:val="30"/>
          <w:lang w:val="en-US" w:eastAsia="zh-CN"/>
        </w:rPr>
        <w:t>举办临时展览，</w:t>
      </w:r>
      <w:r>
        <w:rPr>
          <w:rFonts w:hint="eastAsia" w:ascii="仿宋_GB2312" w:hAnsi="宋体" w:eastAsia="仿宋_GB2312" w:cs="宋体"/>
          <w:color w:val="000000"/>
          <w:kern w:val="0"/>
          <w:sz w:val="32"/>
          <w:szCs w:val="30"/>
        </w:rPr>
        <w:t>绩效目标</w:t>
      </w:r>
      <w:r>
        <w:rPr>
          <w:rFonts w:hint="eastAsia" w:ascii="仿宋_GB2312" w:hAnsi="宋体" w:eastAsia="仿宋_GB2312" w:cs="宋体"/>
          <w:color w:val="000000"/>
          <w:kern w:val="0"/>
          <w:sz w:val="32"/>
          <w:szCs w:val="30"/>
          <w:lang w:eastAsia="zh-CN"/>
        </w:rPr>
        <w:t>为</w:t>
      </w:r>
      <w:r>
        <w:rPr>
          <w:rFonts w:hint="eastAsia" w:ascii="仿宋_GB2312" w:hAnsi="宋体" w:eastAsia="仿宋_GB2312" w:cs="宋体"/>
          <w:color w:val="000000"/>
          <w:kern w:val="0"/>
          <w:sz w:val="32"/>
          <w:szCs w:val="30"/>
          <w:lang w:val="en-US" w:eastAsia="zh-CN"/>
        </w:rPr>
        <w:t>举办临时展览2个。</w:t>
      </w:r>
    </w:p>
    <w:p>
      <w:pPr>
        <w:ind w:firstLine="640" w:firstLineChars="200"/>
        <w:jc w:val="left"/>
        <w:rPr>
          <w:rFonts w:hint="default"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3.海南历史文化的在研究项目，预算安排100万元，主要用于海南寺庙、牌坊等考古调查与研究，绩效目标为对古遗址、文物点的测绘研究，达到保护与传播介绍的功效，并出版学术专著。</w:t>
      </w:r>
    </w:p>
    <w:p>
      <w:pPr>
        <w:numPr>
          <w:ilvl w:val="0"/>
          <w:numId w:val="0"/>
        </w:numPr>
        <w:jc w:val="left"/>
        <w:rPr>
          <w:rFonts w:hint="eastAsia"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sz w:val="84"/>
          <w:szCs w:val="84"/>
          <w:u w:val="single"/>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D7BAB"/>
    <w:multiLevelType w:val="singleLevel"/>
    <w:tmpl w:val="C3AD7BAB"/>
    <w:lvl w:ilvl="0" w:tentative="0">
      <w:start w:val="1"/>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66BDC0"/>
    <w:multiLevelType w:val="singleLevel"/>
    <w:tmpl w:val="1966BDC0"/>
    <w:lvl w:ilvl="0" w:tentative="0">
      <w:start w:val="1"/>
      <w:numFmt w:val="chineseCounting"/>
      <w:suff w:val="nothing"/>
      <w:lvlText w:val="（%1）"/>
      <w:lvlJc w:val="left"/>
      <w:rPr>
        <w:rFonts w:hint="eastAsia"/>
      </w:r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WQ1OGY4MGE4MDU1ZDgwMzIyZmRjYmNkZmQxODIifQ=="/>
  </w:docVars>
  <w:rsids>
    <w:rsidRoot w:val="009D306D"/>
    <w:rsid w:val="00035FCE"/>
    <w:rsid w:val="00136094"/>
    <w:rsid w:val="00153DBD"/>
    <w:rsid w:val="00292119"/>
    <w:rsid w:val="006355B8"/>
    <w:rsid w:val="0069066A"/>
    <w:rsid w:val="006B5655"/>
    <w:rsid w:val="007453B4"/>
    <w:rsid w:val="00836A12"/>
    <w:rsid w:val="00907BC3"/>
    <w:rsid w:val="0099134F"/>
    <w:rsid w:val="009D0EA3"/>
    <w:rsid w:val="009D306D"/>
    <w:rsid w:val="009D50BC"/>
    <w:rsid w:val="00A45ECF"/>
    <w:rsid w:val="00B15EC6"/>
    <w:rsid w:val="00B46ABA"/>
    <w:rsid w:val="00B603DC"/>
    <w:rsid w:val="00B618FD"/>
    <w:rsid w:val="00C64F90"/>
    <w:rsid w:val="00DC1DE7"/>
    <w:rsid w:val="00DE10B3"/>
    <w:rsid w:val="01521B58"/>
    <w:rsid w:val="01582D3A"/>
    <w:rsid w:val="019E52A5"/>
    <w:rsid w:val="019F33EB"/>
    <w:rsid w:val="01A74BA2"/>
    <w:rsid w:val="021D04ED"/>
    <w:rsid w:val="02650493"/>
    <w:rsid w:val="02805F89"/>
    <w:rsid w:val="02832A46"/>
    <w:rsid w:val="02866902"/>
    <w:rsid w:val="03017399"/>
    <w:rsid w:val="03300936"/>
    <w:rsid w:val="033768E1"/>
    <w:rsid w:val="03AE2B63"/>
    <w:rsid w:val="03DA3204"/>
    <w:rsid w:val="04640655"/>
    <w:rsid w:val="04BB010F"/>
    <w:rsid w:val="04C64E6C"/>
    <w:rsid w:val="050B0AD1"/>
    <w:rsid w:val="058E3AD8"/>
    <w:rsid w:val="059038F7"/>
    <w:rsid w:val="068723D9"/>
    <w:rsid w:val="06E635A4"/>
    <w:rsid w:val="07996C3E"/>
    <w:rsid w:val="07E04497"/>
    <w:rsid w:val="08C90A87"/>
    <w:rsid w:val="08E40179"/>
    <w:rsid w:val="09103F65"/>
    <w:rsid w:val="09A43219"/>
    <w:rsid w:val="0A2C1627"/>
    <w:rsid w:val="0A300BE3"/>
    <w:rsid w:val="0A6273E5"/>
    <w:rsid w:val="0A65503B"/>
    <w:rsid w:val="0A8455AD"/>
    <w:rsid w:val="0ADD4CBE"/>
    <w:rsid w:val="0D584ACF"/>
    <w:rsid w:val="0D6214AA"/>
    <w:rsid w:val="0D690A53"/>
    <w:rsid w:val="0D6A21EA"/>
    <w:rsid w:val="0D8E6743"/>
    <w:rsid w:val="0DCB5F30"/>
    <w:rsid w:val="0E601E8E"/>
    <w:rsid w:val="0E77676A"/>
    <w:rsid w:val="0E9B53A0"/>
    <w:rsid w:val="0ECE329B"/>
    <w:rsid w:val="0F9F46EE"/>
    <w:rsid w:val="107F2A45"/>
    <w:rsid w:val="113D4B08"/>
    <w:rsid w:val="1209472E"/>
    <w:rsid w:val="125515DD"/>
    <w:rsid w:val="12732A8A"/>
    <w:rsid w:val="12F47048"/>
    <w:rsid w:val="131B42F0"/>
    <w:rsid w:val="14AE6084"/>
    <w:rsid w:val="14F21563"/>
    <w:rsid w:val="15DB4978"/>
    <w:rsid w:val="175400B6"/>
    <w:rsid w:val="188501DE"/>
    <w:rsid w:val="199B2612"/>
    <w:rsid w:val="19A05834"/>
    <w:rsid w:val="1A4E4590"/>
    <w:rsid w:val="1B067919"/>
    <w:rsid w:val="1B606886"/>
    <w:rsid w:val="1BF65BDF"/>
    <w:rsid w:val="1C9D3970"/>
    <w:rsid w:val="1CA85625"/>
    <w:rsid w:val="1D787557"/>
    <w:rsid w:val="1DF4775D"/>
    <w:rsid w:val="1E54610B"/>
    <w:rsid w:val="1E892D3B"/>
    <w:rsid w:val="1F297E9B"/>
    <w:rsid w:val="1F707A5F"/>
    <w:rsid w:val="1F79582C"/>
    <w:rsid w:val="1F827E2E"/>
    <w:rsid w:val="1FBF0FF0"/>
    <w:rsid w:val="1FFE32B4"/>
    <w:rsid w:val="20052895"/>
    <w:rsid w:val="201721F5"/>
    <w:rsid w:val="20ED6A19"/>
    <w:rsid w:val="21645E0C"/>
    <w:rsid w:val="22137BA5"/>
    <w:rsid w:val="227B543C"/>
    <w:rsid w:val="24330467"/>
    <w:rsid w:val="244579FE"/>
    <w:rsid w:val="245D585A"/>
    <w:rsid w:val="247B3126"/>
    <w:rsid w:val="24AF1021"/>
    <w:rsid w:val="24CC572F"/>
    <w:rsid w:val="25845C69"/>
    <w:rsid w:val="25B12E2C"/>
    <w:rsid w:val="25CA07BD"/>
    <w:rsid w:val="260D435E"/>
    <w:rsid w:val="26CF6A37"/>
    <w:rsid w:val="2759794D"/>
    <w:rsid w:val="28327F9F"/>
    <w:rsid w:val="287560DE"/>
    <w:rsid w:val="28B774CD"/>
    <w:rsid w:val="29171209"/>
    <w:rsid w:val="292C0E92"/>
    <w:rsid w:val="292E4C0A"/>
    <w:rsid w:val="29E057D9"/>
    <w:rsid w:val="2A1F4BAB"/>
    <w:rsid w:val="2A771137"/>
    <w:rsid w:val="2C014D06"/>
    <w:rsid w:val="2C7269DC"/>
    <w:rsid w:val="2C7475DD"/>
    <w:rsid w:val="2CF304B1"/>
    <w:rsid w:val="2D340DDC"/>
    <w:rsid w:val="2DA27225"/>
    <w:rsid w:val="2E8A1F61"/>
    <w:rsid w:val="2EC026B3"/>
    <w:rsid w:val="2FA13739"/>
    <w:rsid w:val="30E44DEA"/>
    <w:rsid w:val="317F3B29"/>
    <w:rsid w:val="31AB5298"/>
    <w:rsid w:val="31F41E38"/>
    <w:rsid w:val="32BA314C"/>
    <w:rsid w:val="335F00B6"/>
    <w:rsid w:val="33AB5282"/>
    <w:rsid w:val="34963459"/>
    <w:rsid w:val="34B2081D"/>
    <w:rsid w:val="35432168"/>
    <w:rsid w:val="356962AA"/>
    <w:rsid w:val="35944047"/>
    <w:rsid w:val="35F27157"/>
    <w:rsid w:val="363E0457"/>
    <w:rsid w:val="364C0EFB"/>
    <w:rsid w:val="37354FB4"/>
    <w:rsid w:val="374C50B7"/>
    <w:rsid w:val="37783819"/>
    <w:rsid w:val="37796963"/>
    <w:rsid w:val="3797278D"/>
    <w:rsid w:val="37DE5BE8"/>
    <w:rsid w:val="38D735C8"/>
    <w:rsid w:val="39F531D2"/>
    <w:rsid w:val="3A5913BB"/>
    <w:rsid w:val="3A5D29C3"/>
    <w:rsid w:val="3A5E48C0"/>
    <w:rsid w:val="3C080EA1"/>
    <w:rsid w:val="3C697A8A"/>
    <w:rsid w:val="3DD45FEA"/>
    <w:rsid w:val="3DF0E4DB"/>
    <w:rsid w:val="3DFE5EBF"/>
    <w:rsid w:val="3E0757A8"/>
    <w:rsid w:val="3E500D27"/>
    <w:rsid w:val="3F263FAA"/>
    <w:rsid w:val="3FBF23F5"/>
    <w:rsid w:val="3FF45EAF"/>
    <w:rsid w:val="3FFDAD39"/>
    <w:rsid w:val="40420D07"/>
    <w:rsid w:val="409C7793"/>
    <w:rsid w:val="41784401"/>
    <w:rsid w:val="41A03A7B"/>
    <w:rsid w:val="41B9632D"/>
    <w:rsid w:val="423348D5"/>
    <w:rsid w:val="42530DE6"/>
    <w:rsid w:val="42754D11"/>
    <w:rsid w:val="427C033D"/>
    <w:rsid w:val="42A13B44"/>
    <w:rsid w:val="42CB6BCE"/>
    <w:rsid w:val="43895475"/>
    <w:rsid w:val="44905E05"/>
    <w:rsid w:val="44EF0E8E"/>
    <w:rsid w:val="46B27112"/>
    <w:rsid w:val="46CD03D6"/>
    <w:rsid w:val="476A10AC"/>
    <w:rsid w:val="47E53213"/>
    <w:rsid w:val="482F4F7A"/>
    <w:rsid w:val="48364134"/>
    <w:rsid w:val="487C543E"/>
    <w:rsid w:val="49243263"/>
    <w:rsid w:val="4960561A"/>
    <w:rsid w:val="4AE66C9B"/>
    <w:rsid w:val="4B156DB1"/>
    <w:rsid w:val="4C272335"/>
    <w:rsid w:val="4C8B51B4"/>
    <w:rsid w:val="4CB16B2E"/>
    <w:rsid w:val="4D286F21"/>
    <w:rsid w:val="4D955903"/>
    <w:rsid w:val="4DF71398"/>
    <w:rsid w:val="4EFF3FC2"/>
    <w:rsid w:val="4F0237FC"/>
    <w:rsid w:val="4F6D44AE"/>
    <w:rsid w:val="4FEE65F2"/>
    <w:rsid w:val="50CD5AB5"/>
    <w:rsid w:val="50F94636"/>
    <w:rsid w:val="51500CB0"/>
    <w:rsid w:val="5246684A"/>
    <w:rsid w:val="52DE294E"/>
    <w:rsid w:val="5351402B"/>
    <w:rsid w:val="5429409D"/>
    <w:rsid w:val="54824278"/>
    <w:rsid w:val="5512068D"/>
    <w:rsid w:val="55763FD6"/>
    <w:rsid w:val="55C23E61"/>
    <w:rsid w:val="56F16703"/>
    <w:rsid w:val="582157B7"/>
    <w:rsid w:val="59E02E16"/>
    <w:rsid w:val="5AAD4055"/>
    <w:rsid w:val="5B7521E5"/>
    <w:rsid w:val="5C734374"/>
    <w:rsid w:val="5D0B433F"/>
    <w:rsid w:val="5D467A6D"/>
    <w:rsid w:val="5D504448"/>
    <w:rsid w:val="5E285F9C"/>
    <w:rsid w:val="5EAD75B7"/>
    <w:rsid w:val="5F1F0576"/>
    <w:rsid w:val="5F9C79DD"/>
    <w:rsid w:val="5FF2379D"/>
    <w:rsid w:val="5FFF44DC"/>
    <w:rsid w:val="61230008"/>
    <w:rsid w:val="62F53AC8"/>
    <w:rsid w:val="64092C70"/>
    <w:rsid w:val="66F43B62"/>
    <w:rsid w:val="67077DB2"/>
    <w:rsid w:val="67AC671F"/>
    <w:rsid w:val="67B466A5"/>
    <w:rsid w:val="67DE4885"/>
    <w:rsid w:val="68454BED"/>
    <w:rsid w:val="693331BC"/>
    <w:rsid w:val="69A2734B"/>
    <w:rsid w:val="6A42794A"/>
    <w:rsid w:val="6A8249E6"/>
    <w:rsid w:val="6ABA6ABD"/>
    <w:rsid w:val="6AE14931"/>
    <w:rsid w:val="6BDD5090"/>
    <w:rsid w:val="6C376EFF"/>
    <w:rsid w:val="6D285F68"/>
    <w:rsid w:val="6E41661F"/>
    <w:rsid w:val="6F132103"/>
    <w:rsid w:val="6F2056E2"/>
    <w:rsid w:val="6F25D601"/>
    <w:rsid w:val="6F8D653C"/>
    <w:rsid w:val="6FA56875"/>
    <w:rsid w:val="700B74D8"/>
    <w:rsid w:val="70180DF5"/>
    <w:rsid w:val="701A1376"/>
    <w:rsid w:val="709B37D5"/>
    <w:rsid w:val="70A667B5"/>
    <w:rsid w:val="71107D1F"/>
    <w:rsid w:val="714E78E0"/>
    <w:rsid w:val="71EE29DB"/>
    <w:rsid w:val="72641A80"/>
    <w:rsid w:val="72AB69C6"/>
    <w:rsid w:val="72C708B1"/>
    <w:rsid w:val="73F7A698"/>
    <w:rsid w:val="742E3867"/>
    <w:rsid w:val="74824B95"/>
    <w:rsid w:val="750C3C0F"/>
    <w:rsid w:val="75166076"/>
    <w:rsid w:val="75B94DF0"/>
    <w:rsid w:val="75E55C1E"/>
    <w:rsid w:val="761B33ED"/>
    <w:rsid w:val="764741E2"/>
    <w:rsid w:val="764B7E27"/>
    <w:rsid w:val="76601656"/>
    <w:rsid w:val="77066010"/>
    <w:rsid w:val="78381F58"/>
    <w:rsid w:val="783E1E8C"/>
    <w:rsid w:val="78DB3E85"/>
    <w:rsid w:val="7A705C3A"/>
    <w:rsid w:val="7AB4466B"/>
    <w:rsid w:val="7B04551E"/>
    <w:rsid w:val="7B3A4316"/>
    <w:rsid w:val="7BDD144D"/>
    <w:rsid w:val="7C5C075E"/>
    <w:rsid w:val="7CA95D4A"/>
    <w:rsid w:val="7CD61465"/>
    <w:rsid w:val="7DDA3B8E"/>
    <w:rsid w:val="7F291486"/>
    <w:rsid w:val="7F812B04"/>
    <w:rsid w:val="7FCF08A9"/>
    <w:rsid w:val="7FEB082A"/>
    <w:rsid w:val="7FF97BA0"/>
    <w:rsid w:val="9D485C17"/>
    <w:rsid w:val="9FDEF0F6"/>
    <w:rsid w:val="BBC7506B"/>
    <w:rsid w:val="DF36C967"/>
    <w:rsid w:val="DFDF12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0"/>
    <w:pPr>
      <w:ind w:firstLine="420" w:firstLineChars="200"/>
    </w:p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4302</Words>
  <Characters>4773</Characters>
  <Lines>32</Lines>
  <Paragraphs>9</Paragraphs>
  <TotalTime>2</TotalTime>
  <ScaleCrop>false</ScaleCrop>
  <LinksUpToDate>false</LinksUpToDate>
  <CharactersWithSpaces>4804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2022-02-12T15:35:00Z</dcterms:created>
  <dc:creator>Administrator</dc:creator>
  <cp:lastModifiedBy>吴少艳</cp:lastModifiedBy>
  <cp:lastPrinted>2022-02-12T10:12:00Z</cp:lastPrinted>
  <dcterms:modified xsi:type="dcterms:W3CDTF">2023-09-27T08:04:41Z</dcterms:modified>
  <dc:title>2022年海南省博物馆单位预算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4CD99041886E423284F61ABC31089ECC</vt:lpwstr>
  </property>
</Properties>
</file>