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jc w:val="center"/>
        <w:rPr>
          <w:sz w:val="52"/>
          <w:szCs w:val="52"/>
          <w:u w:val="none"/>
        </w:rPr>
      </w:pPr>
      <w:r>
        <w:rPr>
          <w:rFonts w:hint="eastAsia"/>
          <w:sz w:val="52"/>
          <w:szCs w:val="52"/>
          <w:u w:val="none"/>
          <w:lang w:val="en-US" w:eastAsia="zh-CN"/>
        </w:rPr>
        <w:t>2024</w:t>
      </w:r>
      <w:r>
        <w:rPr>
          <w:rFonts w:hint="eastAsia"/>
          <w:sz w:val="52"/>
          <w:szCs w:val="52"/>
          <w:u w:val="none"/>
        </w:rPr>
        <w:t>年</w:t>
      </w:r>
      <w:r>
        <w:rPr>
          <w:rFonts w:hint="eastAsia"/>
          <w:sz w:val="52"/>
          <w:szCs w:val="52"/>
          <w:u w:val="none"/>
          <w:lang w:val="en-US" w:eastAsia="zh-CN"/>
        </w:rPr>
        <w:t>海南省博物馆单位</w:t>
      </w:r>
      <w:r>
        <w:rPr>
          <w:rFonts w:hint="eastAsia"/>
          <w:sz w:val="52"/>
          <w:szCs w:val="52"/>
          <w:u w:val="none"/>
        </w:rPr>
        <w:t>预算</w:t>
      </w:r>
    </w:p>
    <w:p>
      <w:pPr>
        <w:spacing w:line="560" w:lineRule="exact"/>
        <w:ind w:firstLine="1680"/>
        <w:jc w:val="center"/>
        <w:rPr>
          <w:sz w:val="84"/>
          <w:szCs w:val="84"/>
          <w:u w:val="none"/>
        </w:rPr>
      </w:pPr>
    </w:p>
    <w:p>
      <w:pPr>
        <w:spacing w:line="560" w:lineRule="exact"/>
        <w:ind w:firstLine="1680"/>
        <w:jc w:val="center"/>
        <w:rPr>
          <w:sz w:val="84"/>
          <w:szCs w:val="84"/>
          <w:u w:val="none"/>
        </w:rPr>
      </w:pPr>
    </w:p>
    <w:p>
      <w:pPr>
        <w:spacing w:line="560" w:lineRule="exact"/>
        <w:ind w:firstLine="1680"/>
        <w:jc w:val="center"/>
        <w:rPr>
          <w:sz w:val="84"/>
          <w:szCs w:val="84"/>
          <w:u w:val="none"/>
        </w:rPr>
      </w:pPr>
    </w:p>
    <w:p>
      <w:pPr>
        <w:spacing w:line="560" w:lineRule="exact"/>
        <w:ind w:firstLine="1680"/>
        <w:jc w:val="center"/>
        <w:rPr>
          <w:sz w:val="84"/>
          <w:szCs w:val="84"/>
          <w:u w:val="none"/>
        </w:rPr>
      </w:pPr>
    </w:p>
    <w:p>
      <w:pPr>
        <w:spacing w:line="560" w:lineRule="exact"/>
        <w:jc w:val="both"/>
        <w:rPr>
          <w:rFonts w:hint="eastAsia" w:ascii="黑体" w:hAnsi="黑体" w:eastAsia="黑体"/>
          <w:sz w:val="52"/>
          <w:szCs w:val="52"/>
          <w:u w:val="none"/>
        </w:rPr>
      </w:pPr>
    </w:p>
    <w:p>
      <w:pPr>
        <w:spacing w:line="560" w:lineRule="exact"/>
        <w:jc w:val="both"/>
        <w:rPr>
          <w:rFonts w:hint="eastAsia" w:ascii="黑体" w:hAnsi="黑体" w:eastAsia="黑体"/>
          <w:sz w:val="52"/>
          <w:szCs w:val="52"/>
          <w:u w:val="none"/>
        </w:rPr>
      </w:pPr>
    </w:p>
    <w:p>
      <w:pPr>
        <w:spacing w:line="560" w:lineRule="exact"/>
        <w:jc w:val="both"/>
        <w:rPr>
          <w:rFonts w:hint="eastAsia" w:ascii="黑体" w:hAnsi="黑体" w:eastAsia="黑体"/>
          <w:sz w:val="52"/>
          <w:szCs w:val="52"/>
          <w:u w:val="none"/>
        </w:rPr>
      </w:pPr>
    </w:p>
    <w:p>
      <w:pPr>
        <w:spacing w:line="560" w:lineRule="exact"/>
        <w:jc w:val="both"/>
        <w:rPr>
          <w:rFonts w:hint="eastAsia" w:ascii="黑体" w:hAnsi="黑体" w:eastAsia="黑体"/>
          <w:sz w:val="52"/>
          <w:szCs w:val="52"/>
          <w:u w:val="none"/>
        </w:rPr>
      </w:pPr>
    </w:p>
    <w:p>
      <w:pPr>
        <w:spacing w:line="560" w:lineRule="exact"/>
        <w:jc w:val="both"/>
        <w:rPr>
          <w:rFonts w:hint="eastAsia" w:ascii="黑体" w:hAnsi="黑体" w:eastAsia="黑体"/>
          <w:sz w:val="52"/>
          <w:szCs w:val="52"/>
          <w:u w:val="none"/>
        </w:rPr>
      </w:pPr>
    </w:p>
    <w:p>
      <w:pPr>
        <w:spacing w:line="560" w:lineRule="exact"/>
        <w:jc w:val="both"/>
        <w:rPr>
          <w:rFonts w:hint="eastAsia" w:ascii="黑体" w:hAnsi="黑体" w:eastAsia="黑体"/>
          <w:sz w:val="52"/>
          <w:szCs w:val="52"/>
          <w:u w:val="none"/>
        </w:rPr>
      </w:pPr>
    </w:p>
    <w:p>
      <w:pPr>
        <w:spacing w:line="560" w:lineRule="exact"/>
        <w:jc w:val="both"/>
        <w:rPr>
          <w:rFonts w:hint="eastAsia" w:ascii="黑体" w:hAnsi="黑体" w:eastAsia="黑体"/>
          <w:sz w:val="52"/>
          <w:szCs w:val="52"/>
          <w:u w:val="none"/>
        </w:rPr>
      </w:pPr>
    </w:p>
    <w:p>
      <w:pPr>
        <w:spacing w:line="560" w:lineRule="exact"/>
        <w:jc w:val="both"/>
        <w:rPr>
          <w:rFonts w:hint="eastAsia" w:ascii="黑体" w:hAnsi="黑体" w:eastAsia="黑体"/>
          <w:sz w:val="52"/>
          <w:szCs w:val="52"/>
          <w:u w:val="none"/>
        </w:rPr>
      </w:pPr>
    </w:p>
    <w:p>
      <w:pPr>
        <w:spacing w:line="560" w:lineRule="exact"/>
        <w:jc w:val="center"/>
        <w:rPr>
          <w:rFonts w:hint="eastAsia" w:ascii="黑体" w:hAnsi="黑体" w:eastAsia="黑体"/>
          <w:sz w:val="52"/>
          <w:szCs w:val="52"/>
          <w:u w:val="none"/>
        </w:rPr>
      </w:pPr>
    </w:p>
    <w:p>
      <w:pPr>
        <w:spacing w:line="560" w:lineRule="exact"/>
        <w:jc w:val="center"/>
        <w:rPr>
          <w:rFonts w:hint="eastAsia" w:ascii="黑体" w:hAnsi="黑体" w:eastAsia="黑体"/>
          <w:sz w:val="52"/>
          <w:szCs w:val="52"/>
          <w:u w:val="none"/>
        </w:rPr>
      </w:pPr>
    </w:p>
    <w:p>
      <w:pPr>
        <w:spacing w:line="560" w:lineRule="exact"/>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spacing w:line="560" w:lineRule="exact"/>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val="en-US" w:eastAsia="zh-CN"/>
        </w:rPr>
        <w:t>海南省博物馆单位</w:t>
      </w:r>
      <w:r>
        <w:rPr>
          <w:rFonts w:hint="eastAsia" w:ascii="黑体" w:hAnsi="黑体" w:eastAsia="黑体"/>
          <w:sz w:val="32"/>
          <w:szCs w:val="32"/>
          <w:u w:val="none"/>
        </w:rPr>
        <w:t>概况</w:t>
      </w:r>
    </w:p>
    <w:p>
      <w:pPr>
        <w:pStyle w:val="6"/>
        <w:numPr>
          <w:ilvl w:val="0"/>
          <w:numId w:val="2"/>
        </w:numPr>
        <w:spacing w:line="560" w:lineRule="exact"/>
        <w:ind w:left="0" w:firstLine="0"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主要职能</w:t>
      </w:r>
    </w:p>
    <w:p>
      <w:pPr>
        <w:pStyle w:val="6"/>
        <w:numPr>
          <w:ilvl w:val="0"/>
          <w:numId w:val="2"/>
        </w:numPr>
        <w:spacing w:line="560" w:lineRule="exact"/>
        <w:ind w:left="0" w:firstLine="0"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机构设置</w:t>
      </w:r>
    </w:p>
    <w:p>
      <w:pPr>
        <w:pStyle w:val="6"/>
        <w:numPr>
          <w:ilvl w:val="0"/>
          <w:numId w:val="1"/>
        </w:numPr>
        <w:spacing w:line="560" w:lineRule="exact"/>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海南省博物馆2024</w:t>
      </w:r>
      <w:r>
        <w:rPr>
          <w:rFonts w:hint="eastAsia" w:ascii="黑体" w:hAnsi="黑体" w:eastAsia="黑体"/>
          <w:sz w:val="32"/>
          <w:szCs w:val="32"/>
          <w:u w:val="none"/>
        </w:rPr>
        <w:t>年单位预算表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bookmarkStart w:id="5" w:name="_GoBack"/>
      <w:bookmarkEnd w:id="5"/>
    </w:p>
    <w:p>
      <w:pPr>
        <w:pStyle w:val="6"/>
        <w:numPr>
          <w:ilvl w:val="0"/>
          <w:numId w:val="3"/>
        </w:numPr>
        <w:spacing w:line="560" w:lineRule="exact"/>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spacing w:line="560" w:lineRule="exact"/>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spacing w:line="560" w:lineRule="exact"/>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海南省博物馆2024</w:t>
      </w:r>
      <w:r>
        <w:rPr>
          <w:rFonts w:hint="eastAsia" w:ascii="黑体" w:hAnsi="黑体" w:eastAsia="黑体"/>
          <w:sz w:val="32"/>
          <w:szCs w:val="32"/>
          <w:u w:val="none"/>
        </w:rPr>
        <w:t>年单位预算情况说明</w:t>
      </w:r>
    </w:p>
    <w:p>
      <w:pPr>
        <w:pStyle w:val="6"/>
        <w:numPr>
          <w:ilvl w:val="0"/>
          <w:numId w:val="1"/>
        </w:numPr>
        <w:spacing w:line="560" w:lineRule="exact"/>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spacing w:line="560" w:lineRule="exact"/>
        <w:jc w:val="left"/>
        <w:rPr>
          <w:rFonts w:ascii="黑体" w:hAnsi="黑体" w:eastAsia="黑体"/>
          <w:sz w:val="32"/>
          <w:szCs w:val="32"/>
          <w:u w:val="none"/>
        </w:rPr>
      </w:pPr>
    </w:p>
    <w:p>
      <w:pPr>
        <w:spacing w:line="560" w:lineRule="exact"/>
        <w:jc w:val="left"/>
        <w:rPr>
          <w:rFonts w:ascii="黑体" w:hAnsi="黑体" w:eastAsia="黑体"/>
          <w:sz w:val="32"/>
          <w:szCs w:val="32"/>
          <w:u w:val="none"/>
        </w:rPr>
      </w:pPr>
    </w:p>
    <w:p>
      <w:pPr>
        <w:spacing w:line="560" w:lineRule="exact"/>
        <w:jc w:val="left"/>
        <w:rPr>
          <w:rFonts w:ascii="黑体" w:hAnsi="黑体" w:eastAsia="黑体"/>
          <w:sz w:val="32"/>
          <w:szCs w:val="32"/>
          <w:u w:val="none"/>
        </w:rPr>
      </w:pPr>
    </w:p>
    <w:p>
      <w:pPr>
        <w:pStyle w:val="6"/>
        <w:numPr>
          <w:ilvl w:val="-1"/>
          <w:numId w:val="0"/>
        </w:numPr>
        <w:spacing w:line="560" w:lineRule="exact"/>
        <w:ind w:left="0" w:firstLine="0" w:firstLineChars="0"/>
        <w:jc w:val="both"/>
        <w:rPr>
          <w:rFonts w:ascii="仿宋_GB2312" w:hAnsi="仿宋_GB2312" w:eastAsia="仿宋_GB2312" w:cs="仿宋_GB2312"/>
          <w:sz w:val="32"/>
          <w:szCs w:val="32"/>
          <w:u w:val="none"/>
        </w:rPr>
      </w:pPr>
    </w:p>
    <w:p>
      <w:pPr>
        <w:pStyle w:val="6"/>
        <w:numPr>
          <w:ilvl w:val="-1"/>
          <w:numId w:val="0"/>
        </w:numPr>
        <w:spacing w:line="560" w:lineRule="exact"/>
        <w:ind w:left="0" w:firstLine="0" w:firstLineChars="0"/>
        <w:jc w:val="both"/>
        <w:rPr>
          <w:rFonts w:ascii="仿宋_GB2312" w:hAnsi="仿宋_GB2312" w:eastAsia="仿宋_GB2312" w:cs="仿宋_GB2312"/>
          <w:sz w:val="32"/>
          <w:szCs w:val="32"/>
          <w:u w:val="none"/>
        </w:rPr>
      </w:pPr>
    </w:p>
    <w:p>
      <w:pPr>
        <w:pStyle w:val="6"/>
        <w:numPr>
          <w:ilvl w:val="-1"/>
          <w:numId w:val="0"/>
        </w:numPr>
        <w:spacing w:line="560" w:lineRule="exact"/>
        <w:ind w:left="0" w:firstLine="0" w:firstLineChars="0"/>
        <w:jc w:val="both"/>
        <w:rPr>
          <w:rFonts w:ascii="仿宋_GB2312" w:hAnsi="仿宋_GB2312" w:eastAsia="仿宋_GB2312" w:cs="仿宋_GB2312"/>
          <w:sz w:val="32"/>
          <w:szCs w:val="32"/>
          <w:u w:val="none"/>
        </w:rPr>
      </w:pPr>
    </w:p>
    <w:p>
      <w:pPr>
        <w:pStyle w:val="6"/>
        <w:numPr>
          <w:ilvl w:val="-1"/>
          <w:numId w:val="0"/>
        </w:numPr>
        <w:spacing w:line="560" w:lineRule="exact"/>
        <w:ind w:left="0" w:firstLine="0" w:firstLineChars="0"/>
        <w:jc w:val="both"/>
        <w:rPr>
          <w:rFonts w:ascii="仿宋_GB2312" w:hAnsi="仿宋_GB2312" w:eastAsia="仿宋_GB2312" w:cs="仿宋_GB2312"/>
          <w:sz w:val="32"/>
          <w:szCs w:val="32"/>
          <w:u w:val="none"/>
        </w:rPr>
      </w:pPr>
    </w:p>
    <w:p>
      <w:pPr>
        <w:pStyle w:val="6"/>
        <w:numPr>
          <w:ilvl w:val="-1"/>
          <w:numId w:val="0"/>
        </w:numPr>
        <w:spacing w:line="560" w:lineRule="exact"/>
        <w:ind w:left="0" w:firstLine="0" w:firstLineChars="0"/>
        <w:jc w:val="both"/>
        <w:rPr>
          <w:rFonts w:ascii="仿宋_GB2312" w:hAnsi="仿宋_GB2312" w:eastAsia="仿宋_GB2312" w:cs="仿宋_GB2312"/>
          <w:sz w:val="32"/>
          <w:szCs w:val="32"/>
          <w:u w:val="none"/>
        </w:rPr>
      </w:pPr>
    </w:p>
    <w:p>
      <w:pPr>
        <w:pStyle w:val="6"/>
        <w:numPr>
          <w:ilvl w:val="0"/>
          <w:numId w:val="4"/>
        </w:numPr>
        <w:spacing w:line="560" w:lineRule="exact"/>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海南省博物馆单位</w:t>
      </w:r>
      <w:r>
        <w:rPr>
          <w:rFonts w:hint="eastAsia" w:ascii="黑体" w:hAnsi="黑体" w:eastAsia="黑体"/>
          <w:sz w:val="32"/>
          <w:szCs w:val="32"/>
          <w:u w:val="none"/>
        </w:rPr>
        <w:t>概况</w:t>
      </w:r>
    </w:p>
    <w:p>
      <w:pPr>
        <w:spacing w:line="560" w:lineRule="exact"/>
        <w:jc w:val="left"/>
        <w:rPr>
          <w:rFonts w:ascii="仿宋_GB2312" w:hAnsi="仿宋_GB2312" w:eastAsia="仿宋_GB2312" w:cs="仿宋_GB2312"/>
          <w:sz w:val="32"/>
          <w:szCs w:val="32"/>
          <w:u w:val="none"/>
        </w:rPr>
      </w:pPr>
    </w:p>
    <w:p>
      <w:pPr>
        <w:pStyle w:val="6"/>
        <w:keepNext w:val="0"/>
        <w:keepLines w:val="0"/>
        <w:widowControl w:val="0"/>
        <w:numPr>
          <w:ilvl w:val="-1"/>
          <w:numId w:val="0"/>
        </w:numPr>
        <w:suppressLineNumbers w:val="0"/>
        <w:spacing w:before="0" w:beforeAutospacing="0" w:after="0" w:afterAutospacing="0" w:line="560" w:lineRule="exact"/>
        <w:ind w:left="0" w:right="0" w:firstLine="640" w:firstLineChars="200"/>
        <w:jc w:val="left"/>
        <w:rPr>
          <w:rFonts w:hint="default" w:ascii="仿宋_GB2312" w:eastAsia="仿宋_GB2312" w:cs="仿宋_GB2312"/>
          <w:kern w:val="2"/>
          <w:sz w:val="32"/>
          <w:szCs w:val="32"/>
        </w:rPr>
      </w:pPr>
      <w:r>
        <w:rPr>
          <w:rFonts w:hint="eastAsia" w:ascii="黑体" w:hAnsi="黑体" w:eastAsia="黑体" w:cs="仿宋_GB2312"/>
          <w:sz w:val="32"/>
          <w:szCs w:val="32"/>
          <w:u w:val="none"/>
          <w:lang w:val="en-US" w:eastAsia="zh-CN"/>
        </w:rPr>
        <w:t>一、</w:t>
      </w:r>
      <w:r>
        <w:rPr>
          <w:rFonts w:hint="eastAsia" w:ascii="黑体" w:hAnsi="黑体" w:eastAsia="黑体" w:cs="仿宋_GB2312"/>
          <w:sz w:val="32"/>
          <w:szCs w:val="32"/>
          <w:u w:val="none"/>
        </w:rPr>
        <w:t>主要职能</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eastAsia" w:ascii="仿宋_GB2312" w:eastAsia="仿宋_GB2312" w:cs="仿宋_GB2312"/>
          <w:kern w:val="2"/>
          <w:sz w:val="32"/>
          <w:szCs w:val="32"/>
          <w:lang w:eastAsia="zh-CN" w:bidi="ar"/>
        </w:rPr>
        <w:t>（</w:t>
      </w:r>
      <w:r>
        <w:rPr>
          <w:rFonts w:hint="eastAsia" w:ascii="仿宋_GB2312" w:eastAsia="仿宋_GB2312" w:cs="仿宋_GB2312"/>
          <w:kern w:val="2"/>
          <w:sz w:val="32"/>
          <w:szCs w:val="32"/>
          <w:lang w:val="en-US" w:eastAsia="zh-CN" w:bidi="ar"/>
        </w:rPr>
        <w:t>一</w:t>
      </w:r>
      <w:r>
        <w:rPr>
          <w:rFonts w:hint="eastAsia" w:ascii="仿宋_GB2312"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负责收集、保藏、整理、展览文物标本和自然标本，开展相关研究，传播社会历史、科学文化知识。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eastAsia" w:ascii="仿宋_GB2312" w:eastAsia="仿宋_GB2312" w:cs="仿宋_GB2312"/>
          <w:kern w:val="2"/>
          <w:sz w:val="32"/>
          <w:szCs w:val="32"/>
          <w:lang w:eastAsia="zh-CN" w:bidi="ar"/>
        </w:rPr>
        <w:t>（</w:t>
      </w:r>
      <w:r>
        <w:rPr>
          <w:rFonts w:hint="eastAsia" w:ascii="仿宋_GB2312" w:eastAsia="仿宋_GB2312" w:cs="仿宋_GB2312"/>
          <w:kern w:val="2"/>
          <w:sz w:val="32"/>
          <w:szCs w:val="32"/>
          <w:lang w:val="en-US" w:eastAsia="zh-CN" w:bidi="ar"/>
        </w:rPr>
        <w:t>二</w:t>
      </w:r>
      <w:r>
        <w:rPr>
          <w:rFonts w:hint="eastAsia" w:ascii="仿宋_GB2312"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承担文物调查、考古发掘和文物保护工作。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lang w:val="en-US" w:eastAsia="zh-CN" w:bidi="ar"/>
        </w:rPr>
      </w:pPr>
      <w:r>
        <w:rPr>
          <w:rFonts w:hint="eastAsia" w:ascii="仿宋_GB2312" w:eastAsia="仿宋_GB2312" w:cs="仿宋_GB2312"/>
          <w:kern w:val="2"/>
          <w:sz w:val="32"/>
          <w:szCs w:val="32"/>
          <w:lang w:eastAsia="zh-CN" w:bidi="ar"/>
        </w:rPr>
        <w:t>（</w:t>
      </w:r>
      <w:r>
        <w:rPr>
          <w:rFonts w:hint="eastAsia" w:ascii="仿宋_GB2312" w:eastAsia="仿宋_GB2312" w:cs="仿宋_GB2312"/>
          <w:kern w:val="2"/>
          <w:sz w:val="32"/>
          <w:szCs w:val="32"/>
          <w:lang w:val="en-US" w:eastAsia="zh-CN" w:bidi="ar"/>
        </w:rPr>
        <w:t>三</w:t>
      </w:r>
      <w:r>
        <w:rPr>
          <w:rFonts w:hint="eastAsia" w:ascii="仿宋_GB2312"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在确保公益服务的前提下，统筹文化创意产品管理、开发、研究</w:t>
      </w:r>
      <w:r>
        <w:rPr>
          <w:rFonts w:hint="eastAsia" w:ascii="仿宋_GB2312" w:eastAsia="仿宋_GB2312" w:cs="仿宋_GB2312"/>
          <w:kern w:val="2"/>
          <w:sz w:val="32"/>
          <w:szCs w:val="32"/>
          <w:lang w:val="en-US" w:eastAsia="zh-CN" w:bidi="ar"/>
        </w:rPr>
        <w:t>与</w:t>
      </w:r>
      <w:r>
        <w:rPr>
          <w:rFonts w:hint="default" w:ascii="仿宋_GB2312" w:hAnsi="Calibri" w:eastAsia="仿宋_GB2312" w:cs="仿宋_GB2312"/>
          <w:kern w:val="2"/>
          <w:sz w:val="32"/>
          <w:szCs w:val="32"/>
          <w:lang w:val="en-US" w:eastAsia="zh-CN" w:bidi="ar"/>
        </w:rPr>
        <w:t>推广。</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sz w:val="32"/>
          <w:szCs w:val="32"/>
          <w:highlight w:val="none"/>
          <w:lang w:bidi="ar"/>
        </w:rPr>
      </w:pPr>
      <w:r>
        <w:rPr>
          <w:rFonts w:hint="eastAsia" w:ascii="仿宋_GB2312" w:eastAsia="仿宋_GB2312" w:cs="仿宋_GB2312"/>
          <w:kern w:val="2"/>
          <w:sz w:val="32"/>
          <w:szCs w:val="32"/>
          <w:lang w:eastAsia="zh-CN" w:bidi="ar"/>
        </w:rPr>
        <w:t>（</w:t>
      </w:r>
      <w:r>
        <w:rPr>
          <w:rFonts w:hint="eastAsia" w:ascii="仿宋_GB2312" w:eastAsia="仿宋_GB2312" w:cs="仿宋_GB2312"/>
          <w:kern w:val="2"/>
          <w:sz w:val="32"/>
          <w:szCs w:val="32"/>
          <w:lang w:val="en-US" w:eastAsia="zh-CN" w:bidi="ar"/>
        </w:rPr>
        <w:t>四</w:t>
      </w:r>
      <w:r>
        <w:rPr>
          <w:rFonts w:hint="eastAsia" w:ascii="仿宋_GB2312"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承办上级主管部门交办的其他工作。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highlight w:val="none"/>
        </w:rPr>
      </w:pPr>
      <w:bookmarkStart w:id="0" w:name="_Toc6572_WPSOffice_Level2"/>
      <w:bookmarkStart w:id="1" w:name="_Toc4833_WPSOffice_Level2"/>
      <w:bookmarkStart w:id="2" w:name="_Toc24474_WPSOffice_Level2"/>
      <w:bookmarkStart w:id="3" w:name="_Toc24059_WPSOffice_Level2"/>
      <w:bookmarkStart w:id="4" w:name="_Toc17796_WPSOffice_Level2"/>
      <w:r>
        <w:rPr>
          <w:rFonts w:hint="eastAsia" w:ascii="黑体" w:hAnsi="黑体" w:eastAsia="黑体" w:cs="黑体"/>
          <w:color w:val="000000"/>
          <w:sz w:val="32"/>
          <w:szCs w:val="32"/>
          <w:highlight w:val="none"/>
        </w:rPr>
        <w:t>二、机构设置</w:t>
      </w:r>
      <w:bookmarkEnd w:id="0"/>
      <w:bookmarkEnd w:id="1"/>
      <w:bookmarkEnd w:id="2"/>
      <w:bookmarkEnd w:id="3"/>
      <w:bookmarkEnd w:id="4"/>
    </w:p>
    <w:p>
      <w:pPr>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海南省博物馆</w:t>
      </w:r>
      <w:r>
        <w:rPr>
          <w:rFonts w:hint="eastAsia" w:ascii="仿宋_GB2312" w:eastAsia="仿宋_GB2312"/>
          <w:sz w:val="32"/>
          <w:szCs w:val="32"/>
        </w:rPr>
        <w:t>共设置10个内设机构</w:t>
      </w:r>
      <w:r>
        <w:rPr>
          <w:rFonts w:hint="eastAsia" w:ascii="仿宋_GB2312" w:eastAsia="仿宋_GB2312"/>
          <w:sz w:val="32"/>
          <w:szCs w:val="32"/>
          <w:lang w:eastAsia="zh-CN"/>
        </w:rPr>
        <w:t>，</w:t>
      </w:r>
      <w:r>
        <w:rPr>
          <w:rFonts w:hint="eastAsia" w:ascii="仿宋_GB2312" w:eastAsia="仿宋_GB2312"/>
          <w:sz w:val="32"/>
          <w:szCs w:val="32"/>
          <w:lang w:val="en-US" w:eastAsia="zh-CN"/>
        </w:rPr>
        <w:t>其中管理机构2个：</w:t>
      </w:r>
      <w:r>
        <w:rPr>
          <w:rFonts w:hint="eastAsia" w:ascii="仿宋_GB2312" w:eastAsia="仿宋_GB2312"/>
          <w:sz w:val="32"/>
          <w:szCs w:val="32"/>
        </w:rPr>
        <w:t>办公室、安全监管部</w:t>
      </w:r>
      <w:r>
        <w:rPr>
          <w:rFonts w:hint="eastAsia" w:ascii="仿宋_GB2312" w:eastAsia="仿宋_GB2312"/>
          <w:sz w:val="32"/>
          <w:szCs w:val="32"/>
          <w:lang w:eastAsia="zh-CN"/>
        </w:rPr>
        <w:t>；</w:t>
      </w:r>
      <w:r>
        <w:rPr>
          <w:rFonts w:hint="eastAsia" w:ascii="仿宋_GB2312" w:eastAsia="仿宋_GB2312"/>
          <w:sz w:val="32"/>
          <w:szCs w:val="32"/>
          <w:lang w:val="en-US" w:eastAsia="zh-CN"/>
        </w:rPr>
        <w:t>业务机构8个：</w:t>
      </w:r>
      <w:r>
        <w:rPr>
          <w:rFonts w:hint="eastAsia" w:ascii="仿宋_GB2312" w:eastAsia="仿宋_GB2312"/>
          <w:sz w:val="32"/>
          <w:szCs w:val="32"/>
        </w:rPr>
        <w:t>公共服务部、藏品征集部、藏品保管部、陈列部、文物保护与修复部、文物考古研究部、图书资料部、文创中心。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sz w:val="32"/>
          <w:szCs w:val="32"/>
          <w:highlight w:val="none"/>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sz w:val="32"/>
          <w:szCs w:val="32"/>
          <w:highlight w:val="none"/>
          <w:lang w:val="en-US" w:eastAsia="zh-CN" w:bidi="ar"/>
        </w:rPr>
      </w:pPr>
    </w:p>
    <w:p>
      <w:pPr>
        <w:spacing w:line="560" w:lineRule="exact"/>
        <w:ind w:left="0" w:firstLine="640" w:firstLineChars="200"/>
        <w:jc w:val="left"/>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val="en-US" w:eastAsia="zh-CN"/>
        </w:rPr>
        <w:t>海南省博物馆2024</w:t>
      </w:r>
      <w:r>
        <w:rPr>
          <w:rFonts w:hint="eastAsia" w:ascii="黑体" w:hAnsi="黑体" w:eastAsia="黑体"/>
          <w:sz w:val="32"/>
          <w:szCs w:val="32"/>
          <w:u w:val="none"/>
        </w:rPr>
        <w:t>年单位预算表</w:t>
      </w:r>
    </w:p>
    <w:p>
      <w:pPr>
        <w:spacing w:line="560" w:lineRule="exact"/>
        <w:ind w:left="0" w:firstLine="1285" w:firstLineChars="400"/>
        <w:jc w:val="both"/>
        <w:rPr>
          <w:rFonts w:hint="eastAsia" w:ascii="仿宋_GB2312" w:hAnsi="黑体" w:eastAsia="仿宋_GB2312"/>
          <w:b/>
          <w:sz w:val="32"/>
          <w:szCs w:val="32"/>
          <w:u w:val="none"/>
        </w:rPr>
      </w:pPr>
      <w:r>
        <w:rPr>
          <w:rFonts w:hint="eastAsia" w:ascii="仿宋_GB2312" w:hAnsi="黑体" w:eastAsia="仿宋_GB2312"/>
          <w:b/>
          <w:sz w:val="32"/>
          <w:szCs w:val="32"/>
          <w:u w:val="none"/>
        </w:rPr>
        <w:t>（此部分内容即为单位预算公开表）</w:t>
      </w:r>
    </w:p>
    <w:p>
      <w:pPr>
        <w:spacing w:line="560" w:lineRule="exact"/>
        <w:ind w:left="0" w:firstLine="1285" w:firstLineChars="400"/>
        <w:jc w:val="both"/>
        <w:rPr>
          <w:rFonts w:hint="eastAsia" w:ascii="仿宋_GB2312" w:hAnsi="黑体" w:eastAsia="仿宋_GB2312"/>
          <w:b/>
          <w:sz w:val="32"/>
          <w:szCs w:val="32"/>
          <w:u w:val="none"/>
        </w:rPr>
      </w:pPr>
    </w:p>
    <w:p>
      <w:pPr>
        <w:spacing w:line="560" w:lineRule="exact"/>
        <w:ind w:firstLine="0" w:firstLineChars="0"/>
        <w:rPr>
          <w:rFonts w:hint="eastAsia" w:ascii="黑体" w:hAnsi="黑体" w:eastAsia="黑体"/>
          <w:sz w:val="32"/>
          <w:szCs w:val="32"/>
          <w:u w:val="none"/>
        </w:rPr>
      </w:pPr>
    </w:p>
    <w:p>
      <w:pPr>
        <w:spacing w:line="560" w:lineRule="exact"/>
        <w:ind w:firstLine="480" w:firstLineChars="150"/>
        <w:rPr>
          <w:rFonts w:hint="eastAsia" w:ascii="黑体" w:hAnsi="黑体" w:eastAsia="黑体"/>
          <w:sz w:val="32"/>
          <w:szCs w:val="32"/>
          <w:u w:val="none"/>
        </w:rPr>
      </w:pPr>
    </w:p>
    <w:p>
      <w:pPr>
        <w:spacing w:line="560" w:lineRule="exact"/>
        <w:ind w:firstLine="0" w:firstLineChars="0"/>
        <w:rPr>
          <w:rFonts w:hint="eastAsia" w:ascii="黑体" w:hAnsi="黑体" w:eastAsia="黑体"/>
          <w:sz w:val="32"/>
          <w:szCs w:val="32"/>
          <w:u w:val="none"/>
        </w:rPr>
      </w:pPr>
    </w:p>
    <w:p>
      <w:pPr>
        <w:spacing w:line="560" w:lineRule="exact"/>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黑体"/>
          <w:sz w:val="32"/>
          <w:szCs w:val="32"/>
          <w:u w:val="none"/>
          <w:lang w:val="en-US" w:eastAsia="zh-CN"/>
        </w:rPr>
        <w:t>海南省博物馆2024</w:t>
      </w:r>
      <w:r>
        <w:rPr>
          <w:rFonts w:hint="eastAsia" w:ascii="黑体" w:hAnsi="黑体" w:eastAsia="黑体"/>
          <w:sz w:val="32"/>
          <w:szCs w:val="32"/>
          <w:u w:val="none"/>
        </w:rPr>
        <w:t>年单位预算情况说明</w:t>
      </w:r>
    </w:p>
    <w:p>
      <w:pPr>
        <w:spacing w:line="560" w:lineRule="exact"/>
        <w:jc w:val="center"/>
        <w:rPr>
          <w:rFonts w:ascii="黑体" w:hAnsi="黑体" w:eastAsia="黑体"/>
          <w:sz w:val="32"/>
          <w:szCs w:val="32"/>
          <w:u w:val="none"/>
        </w:rPr>
      </w:pPr>
    </w:p>
    <w:p>
      <w:pPr>
        <w:spacing w:line="56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u w:val="none"/>
          <w:lang w:val="en-US" w:eastAsia="zh-CN"/>
        </w:rPr>
        <w:t>海南省博物馆2024</w:t>
      </w:r>
      <w:r>
        <w:rPr>
          <w:rFonts w:hint="eastAsia" w:ascii="黑体" w:hAnsi="黑体" w:eastAsia="黑体"/>
          <w:sz w:val="32"/>
          <w:szCs w:val="32"/>
          <w:u w:val="none"/>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u w:val="none"/>
          <w:lang w:val="en-US" w:eastAsia="zh-CN"/>
        </w:rPr>
        <w:t>海南省博物馆2024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11,085.43</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5,994.28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一般公共预算本年收入、上年结转增加;文</w:t>
      </w:r>
      <w:r>
        <w:rPr>
          <w:rFonts w:hint="default" w:ascii="仿宋_GB2312" w:hAnsi="黑体" w:eastAsia="仿宋_GB2312"/>
          <w:sz w:val="32"/>
          <w:szCs w:val="32"/>
          <w:u w:val="none"/>
        </w:rPr>
        <w:t>化旅游体育与传媒支出</w:t>
      </w:r>
      <w:r>
        <w:rPr>
          <w:rFonts w:hint="eastAsia" w:ascii="仿宋_GB2312" w:hAnsi="黑体" w:eastAsia="仿宋_GB2312"/>
          <w:sz w:val="32"/>
          <w:szCs w:val="32"/>
          <w:u w:val="none"/>
          <w:lang w:val="en-US" w:eastAsia="zh-CN"/>
        </w:rPr>
        <w:t>增加</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11,085.43</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10,460.87</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624.56</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11,085.43</w:t>
      </w:r>
      <w:r>
        <w:rPr>
          <w:rFonts w:hint="eastAsia" w:ascii="仿宋_GB2312" w:hAnsi="黑体" w:eastAsia="仿宋_GB2312"/>
          <w:sz w:val="32"/>
          <w:szCs w:val="32"/>
          <w:u w:val="none"/>
        </w:rPr>
        <w:t>万元，包括</w:t>
      </w:r>
      <w:r>
        <w:rPr>
          <w:rFonts w:hint="default" w:ascii="仿宋_GB2312" w:hAnsi="黑体" w:eastAsia="仿宋_GB2312"/>
          <w:sz w:val="32"/>
          <w:szCs w:val="32"/>
          <w:u w:val="none"/>
        </w:rPr>
        <w:t>文化旅游体育与传媒支出</w:t>
      </w:r>
      <w:r>
        <w:rPr>
          <w:rFonts w:hint="eastAsia" w:ascii="仿宋_GB2312" w:hAnsi="黑体" w:eastAsia="仿宋_GB2312"/>
          <w:sz w:val="32"/>
          <w:szCs w:val="32"/>
          <w:u w:val="none"/>
          <w:lang w:val="en-US" w:eastAsia="zh-CN"/>
        </w:rPr>
        <w:t>10</w:t>
      </w:r>
      <w:r>
        <w:rPr>
          <w:rFonts w:hint="default" w:ascii="仿宋_GB2312" w:hAnsi="黑体" w:eastAsia="仿宋_GB2312"/>
          <w:sz w:val="32"/>
          <w:szCs w:val="32"/>
          <w:u w:val="none"/>
        </w:rPr>
        <w:t>,5</w:t>
      </w:r>
      <w:r>
        <w:rPr>
          <w:rFonts w:hint="eastAsia" w:ascii="仿宋_GB2312" w:hAnsi="黑体" w:eastAsia="仿宋_GB2312"/>
          <w:sz w:val="32"/>
          <w:szCs w:val="32"/>
          <w:u w:val="none"/>
          <w:lang w:val="en-US" w:eastAsia="zh-CN"/>
        </w:rPr>
        <w:t>23</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7</w:t>
      </w:r>
      <w:r>
        <w:rPr>
          <w:rFonts w:hint="default" w:ascii="仿宋_GB2312" w:hAnsi="黑体" w:eastAsia="仿宋_GB2312"/>
          <w:sz w:val="32"/>
          <w:szCs w:val="32"/>
          <w:u w:val="none"/>
        </w:rPr>
        <w:t>3</w:t>
      </w:r>
      <w:r>
        <w:rPr>
          <w:rFonts w:hint="eastAsia" w:ascii="仿宋_GB2312" w:hAnsi="黑体" w:eastAsia="仿宋_GB2312"/>
          <w:sz w:val="32"/>
          <w:szCs w:val="32"/>
          <w:u w:val="none"/>
        </w:rPr>
        <w:t>万元、</w:t>
      </w:r>
      <w:r>
        <w:rPr>
          <w:rFonts w:hint="default" w:ascii="仿宋_GB2312" w:hAnsi="黑体" w:eastAsia="仿宋_GB2312"/>
          <w:sz w:val="32"/>
          <w:szCs w:val="32"/>
          <w:u w:val="none"/>
        </w:rPr>
        <w:t>社会保障和就业支出</w:t>
      </w:r>
      <w:r>
        <w:rPr>
          <w:rFonts w:hint="eastAsia" w:ascii="仿宋_GB2312" w:hAnsi="黑体" w:eastAsia="仿宋_GB2312"/>
          <w:sz w:val="32"/>
          <w:szCs w:val="32"/>
          <w:u w:val="none"/>
          <w:lang w:val="en-US" w:eastAsia="zh-CN"/>
        </w:rPr>
        <w:t>349.10</w:t>
      </w:r>
      <w:r>
        <w:rPr>
          <w:rFonts w:hint="eastAsia" w:ascii="仿宋_GB2312" w:hAnsi="黑体" w:eastAsia="仿宋_GB2312"/>
          <w:sz w:val="32"/>
          <w:szCs w:val="32"/>
          <w:u w:val="none"/>
        </w:rPr>
        <w:t>万元、</w:t>
      </w:r>
      <w:r>
        <w:rPr>
          <w:rFonts w:hint="default" w:ascii="仿宋_GB2312" w:hAnsi="黑体" w:eastAsia="仿宋_GB2312"/>
          <w:sz w:val="32"/>
          <w:szCs w:val="32"/>
          <w:u w:val="none"/>
        </w:rPr>
        <w:t>卫生健康支出7</w:t>
      </w:r>
      <w:r>
        <w:rPr>
          <w:rFonts w:hint="eastAsia" w:ascii="仿宋_GB2312" w:hAnsi="黑体" w:eastAsia="仿宋_GB2312"/>
          <w:sz w:val="32"/>
          <w:szCs w:val="32"/>
          <w:u w:val="none"/>
          <w:lang w:val="en-US" w:eastAsia="zh-CN"/>
        </w:rPr>
        <w:t>9</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50</w:t>
      </w:r>
      <w:r>
        <w:rPr>
          <w:rFonts w:hint="eastAsia" w:ascii="仿宋_GB2312" w:hAnsi="黑体" w:eastAsia="仿宋_GB2312"/>
          <w:sz w:val="32"/>
          <w:szCs w:val="32"/>
          <w:u w:val="none"/>
        </w:rPr>
        <w:t>万元、</w:t>
      </w:r>
      <w:r>
        <w:rPr>
          <w:rFonts w:hint="default" w:ascii="仿宋_GB2312" w:hAnsi="黑体" w:eastAsia="仿宋_GB2312"/>
          <w:sz w:val="32"/>
          <w:szCs w:val="32"/>
          <w:u w:val="none"/>
        </w:rPr>
        <w:t>住房保障支出1</w:t>
      </w:r>
      <w:r>
        <w:rPr>
          <w:rFonts w:hint="eastAsia" w:ascii="仿宋_GB2312" w:hAnsi="黑体" w:eastAsia="仿宋_GB2312"/>
          <w:sz w:val="32"/>
          <w:szCs w:val="32"/>
          <w:u w:val="none"/>
          <w:lang w:val="en-US" w:eastAsia="zh-CN"/>
        </w:rPr>
        <w:t>33</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10</w:t>
      </w:r>
      <w:r>
        <w:rPr>
          <w:rFonts w:hint="default"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60" w:lineRule="exact"/>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cs="黑体"/>
          <w:sz w:val="32"/>
          <w:szCs w:val="32"/>
          <w:u w:val="none"/>
          <w:lang w:val="en-US" w:eastAsia="zh-CN"/>
        </w:rPr>
        <w:t>海南省博物馆2024</w:t>
      </w:r>
      <w:r>
        <w:rPr>
          <w:rFonts w:hint="eastAsia" w:ascii="黑体" w:hAnsi="黑体" w:eastAsia="黑体"/>
          <w:sz w:val="32"/>
          <w:szCs w:val="32"/>
          <w:u w:val="none"/>
        </w:rPr>
        <w:t>年一般公共预算当年拨款情况说明</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val="en-US" w:eastAsia="zh-CN"/>
        </w:rPr>
        <w:t>海南省博物馆2024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11,085.43</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5,994.28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项目支出预算增加</w:t>
      </w:r>
      <w:r>
        <w:rPr>
          <w:rFonts w:hint="eastAsia" w:ascii="仿宋_GB2312" w:hAnsi="黑体" w:eastAsia="仿宋_GB2312"/>
          <w:sz w:val="32"/>
          <w:szCs w:val="32"/>
          <w:u w:val="none"/>
          <w:lang w:eastAsia="zh-CN"/>
        </w:rPr>
        <w:t>。</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spacing w:line="560" w:lineRule="exact"/>
        <w:ind w:firstLine="800" w:firstLineChars="250"/>
        <w:rPr>
          <w:rFonts w:ascii="仿宋_GB2312" w:hAnsi="黑体" w:eastAsia="仿宋_GB2312"/>
          <w:sz w:val="32"/>
          <w:szCs w:val="32"/>
          <w:u w:val="none"/>
        </w:rPr>
      </w:pPr>
      <w:r>
        <w:rPr>
          <w:rFonts w:hint="default" w:ascii="仿宋_GB2312" w:hAnsi="黑体" w:eastAsia="仿宋_GB2312"/>
          <w:sz w:val="32"/>
          <w:szCs w:val="32"/>
          <w:u w:val="none"/>
        </w:rPr>
        <w:t>文化旅游体育与传媒支出（类）</w:t>
      </w:r>
      <w:r>
        <w:rPr>
          <w:rFonts w:hint="eastAsia" w:ascii="仿宋_GB2312" w:hAnsi="黑体" w:eastAsia="仿宋_GB2312"/>
          <w:sz w:val="32"/>
          <w:szCs w:val="32"/>
          <w:u w:val="none"/>
          <w:lang w:val="en-US" w:eastAsia="zh-CN"/>
        </w:rPr>
        <w:t>10</w:t>
      </w:r>
      <w:r>
        <w:rPr>
          <w:rFonts w:hint="default" w:ascii="仿宋_GB2312" w:hAnsi="黑体" w:eastAsia="仿宋_GB2312"/>
          <w:sz w:val="32"/>
          <w:szCs w:val="32"/>
          <w:u w:val="none"/>
        </w:rPr>
        <w:t>,5</w:t>
      </w:r>
      <w:r>
        <w:rPr>
          <w:rFonts w:hint="eastAsia" w:ascii="仿宋_GB2312" w:hAnsi="黑体" w:eastAsia="仿宋_GB2312"/>
          <w:sz w:val="32"/>
          <w:szCs w:val="32"/>
          <w:u w:val="none"/>
          <w:lang w:val="en-US" w:eastAsia="zh-CN"/>
        </w:rPr>
        <w:t>23</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7</w:t>
      </w:r>
      <w:r>
        <w:rPr>
          <w:rFonts w:hint="default" w:ascii="仿宋_GB2312" w:hAnsi="黑体" w:eastAsia="仿宋_GB2312"/>
          <w:sz w:val="32"/>
          <w:szCs w:val="32"/>
          <w:u w:val="none"/>
        </w:rPr>
        <w:t>3</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94</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93</w:t>
      </w:r>
      <w:r>
        <w:rPr>
          <w:rFonts w:hint="eastAsia" w:ascii="仿宋_GB2312" w:hAnsi="黑体" w:eastAsia="仿宋_GB2312"/>
          <w:sz w:val="32"/>
          <w:szCs w:val="32"/>
          <w:u w:val="none"/>
        </w:rPr>
        <w:t>%；</w:t>
      </w:r>
      <w:r>
        <w:rPr>
          <w:rFonts w:hint="default" w:ascii="仿宋_GB2312" w:hAnsi="黑体" w:eastAsia="仿宋_GB2312"/>
          <w:sz w:val="32"/>
          <w:szCs w:val="32"/>
          <w:u w:val="none"/>
        </w:rPr>
        <w:t>社会保障和就业支出（类）3</w:t>
      </w:r>
      <w:r>
        <w:rPr>
          <w:rFonts w:hint="eastAsia" w:ascii="仿宋_GB2312" w:hAnsi="黑体" w:eastAsia="仿宋_GB2312"/>
          <w:sz w:val="32"/>
          <w:szCs w:val="32"/>
          <w:u w:val="none"/>
          <w:lang w:val="en-US" w:eastAsia="zh-CN"/>
        </w:rPr>
        <w:t>49</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10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3</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15</w:t>
      </w:r>
      <w:r>
        <w:rPr>
          <w:rFonts w:hint="eastAsia" w:ascii="仿宋_GB2312" w:hAnsi="黑体" w:eastAsia="仿宋_GB2312"/>
          <w:sz w:val="32"/>
          <w:szCs w:val="32"/>
          <w:u w:val="none"/>
        </w:rPr>
        <w:t>%；</w:t>
      </w:r>
      <w:r>
        <w:rPr>
          <w:rFonts w:hint="default" w:ascii="仿宋_GB2312" w:hAnsi="黑体" w:eastAsia="仿宋_GB2312"/>
          <w:sz w:val="32"/>
          <w:szCs w:val="32"/>
          <w:u w:val="none"/>
        </w:rPr>
        <w:t>卫生健康支出（类）7</w:t>
      </w:r>
      <w:r>
        <w:rPr>
          <w:rFonts w:hint="eastAsia" w:ascii="仿宋_GB2312" w:hAnsi="黑体" w:eastAsia="仿宋_GB2312"/>
          <w:sz w:val="32"/>
          <w:szCs w:val="32"/>
          <w:u w:val="none"/>
          <w:lang w:val="en-US" w:eastAsia="zh-CN"/>
        </w:rPr>
        <w:t>9</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50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72</w:t>
      </w:r>
      <w:r>
        <w:rPr>
          <w:rFonts w:hint="eastAsia" w:ascii="仿宋_GB2312" w:hAnsi="黑体" w:eastAsia="仿宋_GB2312"/>
          <w:sz w:val="32"/>
          <w:szCs w:val="32"/>
          <w:u w:val="none"/>
        </w:rPr>
        <w:t>%；</w:t>
      </w:r>
      <w:r>
        <w:rPr>
          <w:rFonts w:hint="default" w:ascii="仿宋_GB2312" w:hAnsi="黑体" w:eastAsia="仿宋_GB2312"/>
          <w:sz w:val="32"/>
          <w:szCs w:val="32"/>
          <w:u w:val="none"/>
        </w:rPr>
        <w:t>住房保障支出（类）1</w:t>
      </w:r>
      <w:r>
        <w:rPr>
          <w:rFonts w:hint="eastAsia" w:ascii="仿宋_GB2312" w:hAnsi="黑体" w:eastAsia="仿宋_GB2312"/>
          <w:sz w:val="32"/>
          <w:szCs w:val="32"/>
          <w:u w:val="none"/>
          <w:lang w:val="en-US" w:eastAsia="zh-CN"/>
        </w:rPr>
        <w:t>33</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10</w:t>
      </w:r>
      <w:r>
        <w:rPr>
          <w:rFonts w:hint="default" w:ascii="仿宋_GB2312" w:hAnsi="黑体" w:eastAsia="仿宋_GB2312"/>
          <w:sz w:val="32"/>
          <w:szCs w:val="32"/>
          <w:u w:val="none"/>
        </w:rPr>
        <w:t>万元</w:t>
      </w:r>
      <w:r>
        <w:rPr>
          <w:rFonts w:hint="eastAsia" w:ascii="仿宋_GB2312" w:hAnsi="黑体" w:eastAsia="仿宋_GB2312"/>
          <w:sz w:val="32"/>
          <w:szCs w:val="32"/>
          <w:u w:val="none"/>
        </w:rPr>
        <w:t>，占</w:t>
      </w:r>
      <w:r>
        <w:rPr>
          <w:rFonts w:hint="eastAsia" w:ascii="仿宋_GB2312" w:hAnsi="黑体" w:eastAsia="仿宋_GB2312"/>
          <w:sz w:val="32"/>
          <w:szCs w:val="32"/>
          <w:u w:val="none"/>
          <w:lang w:val="en-US" w:eastAsia="zh-CN"/>
        </w:rPr>
        <w:t>1</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20</w:t>
      </w:r>
      <w:r>
        <w:rPr>
          <w:rFonts w:hint="eastAsia" w:ascii="仿宋_GB2312" w:hAnsi="黑体" w:eastAsia="仿宋_GB2312"/>
          <w:sz w:val="32"/>
          <w:szCs w:val="32"/>
          <w:u w:val="none"/>
        </w:rPr>
        <w:t>%</w:t>
      </w:r>
      <w:r>
        <w:rPr>
          <w:rFonts w:hint="default" w:ascii="仿宋_GB2312" w:hAnsi="黑体" w:eastAsia="仿宋_GB2312"/>
          <w:sz w:val="32"/>
          <w:szCs w:val="32"/>
          <w:u w:val="none"/>
        </w:rPr>
        <w:t>。</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w:t>
      </w:r>
      <w:r>
        <w:rPr>
          <w:rFonts w:hint="default" w:ascii="仿宋_GB2312" w:hAnsi="黑体" w:eastAsia="仿宋_GB2312"/>
          <w:sz w:val="32"/>
          <w:szCs w:val="32"/>
          <w:u w:val="none"/>
        </w:rPr>
        <w:t>文化旅游体育与传媒支出（类）文物（款）文物保护（项）202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624.56</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601.36</w:t>
      </w:r>
      <w:r>
        <w:rPr>
          <w:rFonts w:hint="eastAsia" w:ascii="仿宋_GB2312" w:hAnsi="黑体" w:eastAsia="仿宋_GB2312"/>
          <w:sz w:val="32"/>
          <w:szCs w:val="32"/>
          <w:u w:val="none"/>
        </w:rPr>
        <w:t>万元</w:t>
      </w:r>
      <w:r>
        <w:rPr>
          <w:rFonts w:hint="default" w:ascii="仿宋_GB2312" w:hAnsi="黑体" w:eastAsia="仿宋_GB2312"/>
          <w:sz w:val="32"/>
          <w:szCs w:val="32"/>
          <w:u w:val="none"/>
        </w:rPr>
        <w:t>，</w:t>
      </w:r>
      <w:r>
        <w:rPr>
          <w:rFonts w:hint="eastAsia" w:ascii="仿宋_GB2312" w:hAnsi="黑体" w:eastAsia="仿宋_GB2312"/>
          <w:sz w:val="32"/>
          <w:szCs w:val="32"/>
          <w:u w:val="none"/>
        </w:rPr>
        <w:t>主要是</w:t>
      </w:r>
      <w:r>
        <w:rPr>
          <w:rFonts w:hint="eastAsia" w:ascii="仿宋_GB2312" w:hAnsi="黑体" w:eastAsia="仿宋_GB2312"/>
          <w:sz w:val="32"/>
          <w:szCs w:val="32"/>
          <w:u w:val="none"/>
          <w:lang w:val="en-US" w:eastAsia="zh-CN"/>
        </w:rPr>
        <w:t>项目支出预算</w:t>
      </w:r>
      <w:r>
        <w:rPr>
          <w:rFonts w:hint="default" w:ascii="仿宋_GB2312" w:hAnsi="黑体" w:eastAsia="仿宋_GB2312"/>
          <w:sz w:val="32"/>
          <w:szCs w:val="32"/>
          <w:u w:val="none"/>
        </w:rPr>
        <w:t>增加</w:t>
      </w:r>
      <w:r>
        <w:rPr>
          <w:rFonts w:hint="eastAsia" w:ascii="仿宋_GB2312" w:hAnsi="黑体" w:eastAsia="仿宋_GB2312"/>
          <w:sz w:val="32"/>
          <w:szCs w:val="32"/>
          <w:u w:val="none"/>
          <w:lang w:eastAsia="zh-CN"/>
        </w:rPr>
        <w:t>。</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2.</w:t>
      </w:r>
      <w:r>
        <w:rPr>
          <w:rFonts w:hint="default" w:ascii="仿宋_GB2312" w:hAnsi="黑体" w:eastAsia="仿宋_GB2312"/>
          <w:sz w:val="32"/>
          <w:szCs w:val="32"/>
          <w:u w:val="none"/>
        </w:rPr>
        <w:t>文化旅游体育与传媒支出（类）文物（款）博物馆（项）202</w:t>
      </w: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9</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899</w:t>
      </w:r>
      <w:r>
        <w:rPr>
          <w:rFonts w:hint="default" w:ascii="仿宋_GB2312" w:hAnsi="黑体" w:eastAsia="仿宋_GB2312"/>
          <w:sz w:val="32"/>
          <w:szCs w:val="32"/>
          <w:u w:val="none"/>
        </w:rPr>
        <w:t>.</w:t>
      </w:r>
      <w:r>
        <w:rPr>
          <w:rFonts w:hint="eastAsia" w:ascii="仿宋_GB2312" w:hAnsi="黑体" w:eastAsia="仿宋_GB2312"/>
          <w:sz w:val="32"/>
          <w:szCs w:val="32"/>
          <w:u w:val="none"/>
          <w:lang w:val="en-US" w:eastAsia="zh-CN"/>
        </w:rPr>
        <w:t>18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5,384.95</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项目支出</w:t>
      </w:r>
      <w:r>
        <w:rPr>
          <w:rFonts w:hint="default" w:ascii="仿宋_GB2312" w:hAnsi="黑体" w:eastAsia="仿宋_GB2312"/>
          <w:sz w:val="32"/>
          <w:szCs w:val="32"/>
          <w:u w:val="none"/>
        </w:rPr>
        <w:t>预算增加</w:t>
      </w:r>
      <w:r>
        <w:rPr>
          <w:rFonts w:hint="eastAsia" w:ascii="仿宋_GB2312" w:hAnsi="黑体" w:eastAsia="仿宋_GB2312"/>
          <w:sz w:val="32"/>
          <w:szCs w:val="32"/>
          <w:u w:val="none"/>
          <w:lang w:eastAsia="zh-CN"/>
        </w:rPr>
        <w:t>。</w:t>
      </w:r>
    </w:p>
    <w:p>
      <w:pPr>
        <w:keepNext w:val="0"/>
        <w:keepLines w:val="0"/>
        <w:widowControl w:val="0"/>
        <w:suppressLineNumbers w:val="0"/>
        <w:spacing w:before="0" w:beforeAutospacing="0" w:after="0" w:afterAutospacing="0" w:line="560" w:lineRule="exact"/>
        <w:ind w:left="0" w:right="0" w:firstLine="640" w:firstLineChars="0"/>
        <w:jc w:val="left"/>
        <w:rPr>
          <w:rFonts w:hint="default" w:ascii="仿宋_GB2312" w:hAnsi="宋体" w:eastAsia="仿宋_GB2312" w:cs="仿宋_GB2312"/>
          <w:kern w:val="2"/>
          <w:sz w:val="32"/>
          <w:szCs w:val="32"/>
          <w:lang w:eastAsia="zh-CN" w:bidi="ar"/>
        </w:rPr>
      </w:pPr>
      <w:r>
        <w:rPr>
          <w:rFonts w:hint="eastAsia" w:ascii="仿宋_GB2312" w:hAnsi="黑体" w:eastAsia="仿宋_GB2312" w:cs="仿宋_GB2312"/>
          <w:sz w:val="32"/>
          <w:szCs w:val="32"/>
          <w:u w:val="none"/>
          <w:lang w:val="en-US" w:eastAsia="zh-CN"/>
        </w:rPr>
        <w:t>3.</w:t>
      </w:r>
      <w:r>
        <w:rPr>
          <w:rFonts w:hint="default" w:ascii="仿宋_GB2312" w:hAnsi="Calibri" w:eastAsia="仿宋_GB2312" w:cs="仿宋_GB2312"/>
          <w:kern w:val="2"/>
          <w:sz w:val="32"/>
          <w:szCs w:val="32"/>
          <w:lang w:val="en-US" w:eastAsia="zh-CN" w:bidi="ar"/>
        </w:rPr>
        <w:t>社会保障和就业支出（类）</w:t>
      </w:r>
      <w:r>
        <w:rPr>
          <w:rFonts w:hint="default" w:ascii="仿宋_GB2312" w:hAnsi="宋体" w:eastAsia="仿宋_GB2312" w:cs="仿宋_GB2312"/>
          <w:kern w:val="2"/>
          <w:sz w:val="32"/>
          <w:szCs w:val="32"/>
          <w:lang w:val="en-US" w:eastAsia="zh-CN" w:bidi="ar"/>
        </w:rPr>
        <w:t>行政事业单位养老支出（款）机关事业单位基本养老保险缴费支出（项）202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仿宋_GB2312"/>
          <w:kern w:val="2"/>
          <w:sz w:val="32"/>
          <w:szCs w:val="32"/>
          <w:lang w:val="en-US" w:eastAsia="zh-CN" w:bidi="ar"/>
        </w:rPr>
        <w:t>年预算数为</w:t>
      </w:r>
      <w:r>
        <w:rPr>
          <w:rFonts w:hint="eastAsia" w:ascii="仿宋_GB2312" w:hAnsi="宋体" w:eastAsia="仿宋_GB2312" w:cs="仿宋_GB2312"/>
          <w:kern w:val="2"/>
          <w:sz w:val="32"/>
          <w:szCs w:val="32"/>
          <w:lang w:val="en-US" w:eastAsia="zh-CN" w:bidi="ar"/>
        </w:rPr>
        <w:t>163.08</w:t>
      </w:r>
      <w:r>
        <w:rPr>
          <w:rFonts w:hint="default" w:ascii="仿宋_GB2312" w:hAnsi="宋体" w:eastAsia="仿宋_GB2312" w:cs="仿宋_GB2312"/>
          <w:kern w:val="2"/>
          <w:sz w:val="32"/>
          <w:szCs w:val="32"/>
          <w:lang w:val="en-US" w:eastAsia="zh-CN" w:bidi="ar"/>
        </w:rPr>
        <w:t>万元，比上年预算增加</w:t>
      </w:r>
      <w:r>
        <w:rPr>
          <w:rFonts w:hint="default" w:ascii="仿宋_GB2312" w:hAnsi="宋体" w:eastAsia="仿宋_GB2312" w:cs="仿宋_GB2312"/>
          <w:kern w:val="2"/>
          <w:sz w:val="32"/>
          <w:szCs w:val="32"/>
          <w:lang w:eastAsia="zh-CN" w:bidi="ar"/>
        </w:rPr>
        <w:t>1</w:t>
      </w:r>
      <w:r>
        <w:rPr>
          <w:rFonts w:hint="eastAsia" w:ascii="仿宋_GB2312" w:hAnsi="宋体" w:eastAsia="仿宋_GB2312" w:cs="仿宋_GB2312"/>
          <w:kern w:val="2"/>
          <w:sz w:val="32"/>
          <w:szCs w:val="32"/>
          <w:lang w:val="en-US" w:eastAsia="zh-CN" w:bidi="ar"/>
        </w:rPr>
        <w:t>3.65</w:t>
      </w:r>
      <w:r>
        <w:rPr>
          <w:rFonts w:hint="default" w:ascii="仿宋_GB2312" w:hAnsi="宋体" w:eastAsia="仿宋_GB2312" w:cs="仿宋_GB2312"/>
          <w:kern w:val="2"/>
          <w:sz w:val="32"/>
          <w:szCs w:val="32"/>
          <w:lang w:val="en-US" w:eastAsia="zh-CN" w:bidi="ar"/>
        </w:rPr>
        <w:t>万元，主要是</w:t>
      </w:r>
      <w:r>
        <w:rPr>
          <w:rFonts w:hint="default" w:ascii="仿宋_GB2312" w:hAnsi="宋体" w:eastAsia="仿宋_GB2312" w:cs="仿宋_GB2312"/>
          <w:kern w:val="2"/>
          <w:sz w:val="32"/>
          <w:szCs w:val="32"/>
          <w:lang w:eastAsia="zh-CN" w:bidi="ar"/>
        </w:rPr>
        <w:t>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仿宋_GB2312"/>
          <w:kern w:val="2"/>
          <w:sz w:val="32"/>
          <w:szCs w:val="32"/>
          <w:lang w:eastAsia="zh-CN" w:bidi="ar"/>
        </w:rPr>
        <w:t>年</w:t>
      </w:r>
      <w:r>
        <w:rPr>
          <w:rFonts w:hint="default" w:ascii="仿宋_GB2312" w:hAnsi="宋体" w:eastAsia="仿宋_GB2312" w:cs="仿宋_GB2312"/>
          <w:kern w:val="2"/>
          <w:sz w:val="32"/>
          <w:szCs w:val="32"/>
          <w:lang w:val="en-US" w:eastAsia="zh-CN" w:bidi="ar"/>
        </w:rPr>
        <w:t>基本养老保险缴费</w:t>
      </w:r>
      <w:r>
        <w:rPr>
          <w:rFonts w:hint="default" w:ascii="仿宋_GB2312" w:hAnsi="宋体" w:eastAsia="仿宋_GB2312" w:cs="仿宋_GB2312"/>
          <w:kern w:val="2"/>
          <w:sz w:val="32"/>
          <w:szCs w:val="32"/>
          <w:lang w:eastAsia="zh-CN" w:bidi="ar"/>
        </w:rPr>
        <w:t>基数</w:t>
      </w:r>
      <w:r>
        <w:rPr>
          <w:rFonts w:hint="eastAsia" w:ascii="仿宋_GB2312" w:hAnsi="宋体" w:eastAsia="仿宋_GB2312" w:cs="仿宋_GB2312"/>
          <w:kern w:val="2"/>
          <w:sz w:val="32"/>
          <w:szCs w:val="32"/>
          <w:lang w:val="en-US" w:eastAsia="zh-CN" w:bidi="ar"/>
        </w:rPr>
        <w:t>提高</w:t>
      </w:r>
      <w:r>
        <w:rPr>
          <w:rFonts w:hint="default" w:ascii="仿宋_GB2312" w:hAnsi="宋体" w:eastAsia="仿宋_GB2312" w:cs="仿宋_GB2312"/>
          <w:kern w:val="2"/>
          <w:sz w:val="32"/>
          <w:szCs w:val="32"/>
          <w:lang w:eastAsia="zh-CN" w:bidi="ar"/>
        </w:rPr>
        <w:t>。</w:t>
      </w:r>
    </w:p>
    <w:p>
      <w:pPr>
        <w:keepNext w:val="0"/>
        <w:keepLines w:val="0"/>
        <w:widowControl w:val="0"/>
        <w:suppressLineNumbers w:val="0"/>
        <w:spacing w:before="0" w:beforeAutospacing="0" w:after="0" w:afterAutospacing="0" w:line="560" w:lineRule="exact"/>
        <w:ind w:left="0" w:right="0" w:firstLine="640" w:firstLineChars="0"/>
        <w:jc w:val="left"/>
        <w:rPr>
          <w:rFonts w:hint="default" w:ascii="仿宋_GB2312" w:eastAsia="仿宋_GB2312" w:cs="仿宋_GB2312"/>
          <w:kern w:val="2"/>
          <w:sz w:val="32"/>
          <w:szCs w:val="32"/>
        </w:rPr>
      </w:pPr>
      <w:r>
        <w:rPr>
          <w:rFonts w:hint="default" w:ascii="仿宋_GB2312" w:hAnsi="宋体" w:eastAsia="仿宋_GB2312" w:cs="仿宋_GB2312"/>
          <w:kern w:val="2"/>
          <w:sz w:val="32"/>
          <w:szCs w:val="32"/>
          <w:lang w:val="en-US" w:eastAsia="zh-CN" w:bidi="ar"/>
        </w:rPr>
        <w:t>4.</w:t>
      </w:r>
      <w:r>
        <w:rPr>
          <w:rFonts w:hint="default" w:ascii="仿宋_GB2312" w:hAnsi="Calibri" w:eastAsia="仿宋_GB2312" w:cs="仿宋_GB2312"/>
          <w:kern w:val="2"/>
          <w:sz w:val="32"/>
          <w:szCs w:val="32"/>
          <w:lang w:val="en-US" w:eastAsia="zh-CN" w:bidi="ar"/>
        </w:rPr>
        <w:t>社会保障和就业支出（类）</w:t>
      </w:r>
      <w:r>
        <w:rPr>
          <w:rFonts w:hint="default" w:ascii="仿宋_GB2312" w:hAnsi="宋体" w:eastAsia="仿宋_GB2312" w:cs="仿宋_GB2312"/>
          <w:kern w:val="2"/>
          <w:sz w:val="32"/>
          <w:szCs w:val="32"/>
          <w:lang w:val="en-US" w:eastAsia="zh-CN" w:bidi="ar"/>
        </w:rPr>
        <w:t>行政事业单位养老支出（款）机关事业单位职业年金缴费支出（项）202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仿宋_GB2312"/>
          <w:kern w:val="2"/>
          <w:sz w:val="32"/>
          <w:szCs w:val="32"/>
          <w:lang w:val="en-US" w:eastAsia="zh-CN" w:bidi="ar"/>
        </w:rPr>
        <w:t>年预算数为</w:t>
      </w:r>
      <w:r>
        <w:rPr>
          <w:rFonts w:hint="eastAsia" w:ascii="仿宋_GB2312" w:hAnsi="宋体" w:eastAsia="仿宋_GB2312" w:cs="仿宋_GB2312"/>
          <w:kern w:val="2"/>
          <w:sz w:val="32"/>
          <w:szCs w:val="32"/>
          <w:lang w:val="en-US" w:eastAsia="zh-CN" w:bidi="ar"/>
        </w:rPr>
        <w:t>186.02</w:t>
      </w:r>
      <w:r>
        <w:rPr>
          <w:rFonts w:hint="default" w:ascii="仿宋_GB2312" w:hAnsi="宋体" w:eastAsia="仿宋_GB2312" w:cs="仿宋_GB2312"/>
          <w:kern w:val="2"/>
          <w:sz w:val="32"/>
          <w:szCs w:val="32"/>
          <w:lang w:val="en-US" w:eastAsia="zh-CN" w:bidi="ar"/>
        </w:rPr>
        <w:t>万元，比上年预算数</w:t>
      </w:r>
      <w:r>
        <w:rPr>
          <w:rFonts w:hint="eastAsia" w:ascii="仿宋_GB2312" w:hAnsi="宋体" w:eastAsia="仿宋_GB2312" w:cs="仿宋_GB2312"/>
          <w:kern w:val="2"/>
          <w:sz w:val="32"/>
          <w:szCs w:val="32"/>
          <w:lang w:val="en-US" w:eastAsia="zh-CN" w:bidi="ar"/>
        </w:rPr>
        <w:t>减少24.95</w:t>
      </w:r>
      <w:r>
        <w:rPr>
          <w:rFonts w:hint="default" w:ascii="仿宋_GB2312" w:hAnsi="宋体" w:eastAsia="仿宋_GB2312" w:cs="仿宋_GB2312"/>
          <w:kern w:val="2"/>
          <w:sz w:val="32"/>
          <w:szCs w:val="32"/>
          <w:lang w:val="en-US" w:eastAsia="zh-CN" w:bidi="ar"/>
        </w:rPr>
        <w:t>万元，主要</w:t>
      </w:r>
      <w:r>
        <w:rPr>
          <w:rFonts w:hint="default" w:ascii="仿宋_GB2312" w:hAnsi="宋体" w:eastAsia="仿宋_GB2312" w:cs="仿宋_GB2312"/>
          <w:kern w:val="2"/>
          <w:sz w:val="32"/>
          <w:szCs w:val="32"/>
          <w:lang w:eastAsia="zh-CN" w:bidi="ar"/>
        </w:rPr>
        <w:t>是</w:t>
      </w:r>
      <w:r>
        <w:rPr>
          <w:rFonts w:hint="eastAsia" w:ascii="仿宋_GB2312" w:hAnsi="宋体" w:eastAsia="仿宋_GB2312" w:cs="仿宋_GB2312"/>
          <w:kern w:val="2"/>
          <w:sz w:val="32"/>
          <w:szCs w:val="32"/>
          <w:lang w:eastAsia="zh-CN" w:bidi="ar"/>
        </w:rPr>
        <w:t>补缴以前年度机关事业单位职业年金单位部分减少</w:t>
      </w:r>
      <w:r>
        <w:rPr>
          <w:rFonts w:hint="default" w:ascii="仿宋_GB2312" w:hAnsi="Calibri" w:eastAsia="仿宋_GB2312" w:cs="仿宋_GB2312"/>
          <w:kern w:val="2"/>
          <w:sz w:val="32"/>
          <w:szCs w:val="32"/>
          <w:lang w:val="en-US" w:eastAsia="zh-CN" w:bidi="ar"/>
        </w:rPr>
        <w:t>。</w:t>
      </w:r>
    </w:p>
    <w:p>
      <w:pPr>
        <w:spacing w:line="560" w:lineRule="exact"/>
        <w:ind w:firstLine="0" w:firstLineChars="0"/>
        <w:jc w:val="left"/>
        <w:rPr>
          <w:rFonts w:hint="default" w:ascii="仿宋_GB2312" w:hAnsi="Calibri"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5.卫生健康支出</w:t>
      </w:r>
      <w:r>
        <w:rPr>
          <w:rFonts w:hint="default" w:ascii="仿宋_GB2312" w:hAnsi="宋体" w:eastAsia="仿宋_GB2312" w:cs="仿宋_GB2312"/>
          <w:kern w:val="2"/>
          <w:sz w:val="32"/>
          <w:szCs w:val="32"/>
          <w:lang w:val="en-US" w:eastAsia="zh-CN" w:bidi="ar"/>
        </w:rPr>
        <w:t>（类）行政事业单位医疗（款）事业单位医疗（项）202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仿宋_GB2312"/>
          <w:kern w:val="2"/>
          <w:sz w:val="32"/>
          <w:szCs w:val="32"/>
          <w:lang w:val="en-US" w:eastAsia="zh-CN" w:bidi="ar"/>
        </w:rPr>
        <w:t>年预算数为</w:t>
      </w:r>
      <w:r>
        <w:rPr>
          <w:rFonts w:hint="eastAsia" w:ascii="仿宋_GB2312" w:hAnsi="宋体" w:eastAsia="仿宋_GB2312" w:cs="仿宋_GB2312"/>
          <w:kern w:val="2"/>
          <w:sz w:val="32"/>
          <w:szCs w:val="32"/>
          <w:lang w:val="en-US" w:eastAsia="zh-CN" w:bidi="ar"/>
        </w:rPr>
        <w:t>79.50</w:t>
      </w:r>
      <w:r>
        <w:rPr>
          <w:rFonts w:hint="default" w:ascii="仿宋_GB2312" w:hAnsi="Calibri" w:eastAsia="仿宋_GB2312" w:cs="仿宋_GB2312"/>
          <w:kern w:val="2"/>
          <w:sz w:val="32"/>
          <w:szCs w:val="32"/>
          <w:lang w:val="en-US" w:eastAsia="zh-CN" w:bidi="ar"/>
        </w:rPr>
        <w:t>万元，</w:t>
      </w:r>
      <w:r>
        <w:rPr>
          <w:rFonts w:hint="default" w:ascii="仿宋_GB2312" w:hAnsi="宋体" w:eastAsia="仿宋_GB2312" w:cs="仿宋_GB2312"/>
          <w:kern w:val="2"/>
          <w:sz w:val="32"/>
          <w:szCs w:val="32"/>
          <w:lang w:val="en-US" w:eastAsia="zh-CN" w:bidi="ar"/>
        </w:rPr>
        <w:t>比上年预算数增加</w:t>
      </w:r>
      <w:r>
        <w:rPr>
          <w:rFonts w:hint="eastAsia" w:ascii="仿宋_GB2312" w:hAnsi="宋体" w:eastAsia="仿宋_GB2312" w:cs="仿宋_GB2312"/>
          <w:kern w:val="2"/>
          <w:sz w:val="32"/>
          <w:szCs w:val="32"/>
          <w:lang w:val="en-US" w:eastAsia="zh-CN" w:bidi="ar"/>
        </w:rPr>
        <w:t>7.26</w:t>
      </w:r>
      <w:r>
        <w:rPr>
          <w:rFonts w:hint="default" w:ascii="仿宋_GB2312" w:hAnsi="宋体" w:eastAsia="仿宋_GB2312" w:cs="仿宋_GB2312"/>
          <w:kern w:val="2"/>
          <w:sz w:val="32"/>
          <w:szCs w:val="32"/>
          <w:lang w:val="en-US" w:eastAsia="zh-CN" w:bidi="ar"/>
        </w:rPr>
        <w:t>万元，主要是</w:t>
      </w:r>
      <w:r>
        <w:rPr>
          <w:rFonts w:hint="default" w:ascii="仿宋_GB2312" w:hAnsi="宋体" w:eastAsia="仿宋_GB2312" w:cs="仿宋_GB2312"/>
          <w:kern w:val="2"/>
          <w:sz w:val="32"/>
          <w:szCs w:val="32"/>
          <w:lang w:eastAsia="zh-CN" w:bidi="ar"/>
        </w:rPr>
        <w:t>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仿宋_GB2312"/>
          <w:kern w:val="2"/>
          <w:sz w:val="32"/>
          <w:szCs w:val="32"/>
          <w:lang w:eastAsia="zh-CN" w:bidi="ar"/>
        </w:rPr>
        <w:t>年</w:t>
      </w:r>
      <w:r>
        <w:rPr>
          <w:rFonts w:hint="default" w:ascii="仿宋_GB2312" w:hAnsi="宋体" w:eastAsia="仿宋_GB2312" w:cs="仿宋_GB2312"/>
          <w:kern w:val="2"/>
          <w:sz w:val="32"/>
          <w:szCs w:val="32"/>
          <w:lang w:val="en-US" w:eastAsia="zh-CN" w:bidi="ar"/>
        </w:rPr>
        <w:t>医疗</w:t>
      </w:r>
      <w:r>
        <w:rPr>
          <w:rFonts w:hint="default" w:ascii="仿宋_GB2312" w:hAnsi="宋体" w:eastAsia="仿宋_GB2312" w:cs="仿宋_GB2312"/>
          <w:kern w:val="2"/>
          <w:sz w:val="32"/>
          <w:szCs w:val="32"/>
          <w:lang w:eastAsia="zh-CN" w:bidi="ar"/>
        </w:rPr>
        <w:t>保险缴费基数</w:t>
      </w:r>
      <w:r>
        <w:rPr>
          <w:rFonts w:hint="eastAsia" w:ascii="仿宋_GB2312" w:hAnsi="宋体" w:eastAsia="仿宋_GB2312" w:cs="仿宋_GB2312"/>
          <w:kern w:val="2"/>
          <w:sz w:val="32"/>
          <w:szCs w:val="32"/>
          <w:lang w:val="en-US" w:eastAsia="zh-CN" w:bidi="ar"/>
        </w:rPr>
        <w:t>提高</w:t>
      </w:r>
      <w:r>
        <w:rPr>
          <w:rFonts w:hint="default" w:ascii="仿宋_GB2312" w:hAnsi="Calibri" w:eastAsia="仿宋_GB2312" w:cs="仿宋_GB2312"/>
          <w:kern w:val="2"/>
          <w:sz w:val="32"/>
          <w:szCs w:val="32"/>
          <w:lang w:val="en-US" w:eastAsia="zh-CN" w:bidi="ar"/>
        </w:rPr>
        <w:t>。</w:t>
      </w:r>
    </w:p>
    <w:p>
      <w:pPr>
        <w:spacing w:line="560" w:lineRule="exact"/>
        <w:ind w:firstLine="0" w:firstLineChars="0"/>
        <w:jc w:val="left"/>
        <w:rPr>
          <w:rFonts w:hint="default" w:ascii="仿宋_GB2312" w:hAnsi="黑体" w:eastAsia="仿宋_GB2312"/>
          <w:sz w:val="32"/>
          <w:szCs w:val="32"/>
          <w:u w:val="none"/>
          <w:lang w:val="en-US" w:eastAsia="zh-CN"/>
        </w:rPr>
      </w:pPr>
      <w:r>
        <w:rPr>
          <w:rFonts w:hint="eastAsia" w:ascii="仿宋_GB2312"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6.住房保障支出</w:t>
      </w:r>
      <w:r>
        <w:rPr>
          <w:rFonts w:hint="default" w:ascii="仿宋_GB2312" w:hAnsi="宋体" w:eastAsia="仿宋_GB2312" w:cs="仿宋_GB2312"/>
          <w:kern w:val="2"/>
          <w:sz w:val="32"/>
          <w:szCs w:val="32"/>
          <w:lang w:val="en-US" w:eastAsia="zh-CN" w:bidi="ar"/>
        </w:rPr>
        <w:t>（类）住房改革支出（款）住房公积金（项）202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仿宋_GB2312"/>
          <w:kern w:val="2"/>
          <w:sz w:val="32"/>
          <w:szCs w:val="32"/>
          <w:lang w:val="en-US" w:eastAsia="zh-CN" w:bidi="ar"/>
        </w:rPr>
        <w:t>年预算数为</w:t>
      </w:r>
      <w:r>
        <w:rPr>
          <w:rFonts w:hint="default" w:ascii="仿宋_GB2312" w:hAnsi="宋体" w:eastAsia="仿宋_GB2312" w:cs="仿宋_GB2312"/>
          <w:kern w:val="2"/>
          <w:sz w:val="32"/>
          <w:szCs w:val="32"/>
          <w:lang w:eastAsia="zh-CN" w:bidi="ar"/>
        </w:rPr>
        <w:t>1</w:t>
      </w:r>
      <w:r>
        <w:rPr>
          <w:rFonts w:hint="eastAsia" w:ascii="仿宋_GB2312" w:hAnsi="宋体" w:eastAsia="仿宋_GB2312" w:cs="仿宋_GB2312"/>
          <w:kern w:val="2"/>
          <w:sz w:val="32"/>
          <w:szCs w:val="32"/>
          <w:lang w:val="en-US" w:eastAsia="zh-CN" w:bidi="ar"/>
        </w:rPr>
        <w:t>33.10</w:t>
      </w:r>
      <w:r>
        <w:rPr>
          <w:rFonts w:hint="default" w:ascii="仿宋_GB2312" w:hAnsi="Calibri" w:eastAsia="仿宋_GB2312" w:cs="仿宋_GB2312"/>
          <w:kern w:val="2"/>
          <w:sz w:val="32"/>
          <w:szCs w:val="32"/>
          <w:lang w:val="en-US" w:eastAsia="zh-CN" w:bidi="ar"/>
        </w:rPr>
        <w:t>万元，</w:t>
      </w:r>
      <w:r>
        <w:rPr>
          <w:rFonts w:hint="default" w:ascii="仿宋_GB2312" w:hAnsi="宋体" w:eastAsia="仿宋_GB2312" w:cs="仿宋_GB2312"/>
          <w:kern w:val="2"/>
          <w:sz w:val="32"/>
          <w:szCs w:val="32"/>
          <w:lang w:val="en-US" w:eastAsia="zh-CN" w:bidi="ar"/>
        </w:rPr>
        <w:t>比上年预算数增加</w:t>
      </w:r>
      <w:r>
        <w:rPr>
          <w:rFonts w:hint="eastAsia" w:ascii="仿宋_GB2312" w:hAnsi="宋体" w:eastAsia="仿宋_GB2312" w:cs="仿宋_GB2312"/>
          <w:kern w:val="2"/>
          <w:sz w:val="32"/>
          <w:szCs w:val="32"/>
          <w:lang w:val="en-US" w:eastAsia="zh-CN" w:bidi="ar"/>
        </w:rPr>
        <w:t>12.02</w:t>
      </w:r>
      <w:r>
        <w:rPr>
          <w:rFonts w:hint="default" w:ascii="仿宋_GB2312" w:hAnsi="宋体" w:eastAsia="仿宋_GB2312" w:cs="仿宋_GB2312"/>
          <w:kern w:val="2"/>
          <w:sz w:val="32"/>
          <w:szCs w:val="32"/>
          <w:lang w:val="en-US" w:eastAsia="zh-CN" w:bidi="ar"/>
        </w:rPr>
        <w:t>万元，主要是</w:t>
      </w:r>
      <w:r>
        <w:rPr>
          <w:rFonts w:hint="default" w:ascii="仿宋_GB2312" w:hAnsi="宋体" w:eastAsia="仿宋_GB2312" w:cs="仿宋_GB2312"/>
          <w:kern w:val="2"/>
          <w:sz w:val="32"/>
          <w:szCs w:val="32"/>
          <w:lang w:eastAsia="zh-CN" w:bidi="ar"/>
        </w:rPr>
        <w:t>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仿宋_GB2312"/>
          <w:kern w:val="2"/>
          <w:sz w:val="32"/>
          <w:szCs w:val="32"/>
          <w:lang w:eastAsia="zh-CN" w:bidi="ar"/>
        </w:rPr>
        <w:t>年</w:t>
      </w:r>
      <w:r>
        <w:rPr>
          <w:rFonts w:hint="default" w:ascii="仿宋_GB2312" w:hAnsi="宋体" w:eastAsia="仿宋_GB2312" w:cs="仿宋_GB2312"/>
          <w:kern w:val="2"/>
          <w:sz w:val="32"/>
          <w:szCs w:val="32"/>
          <w:lang w:val="en-US" w:eastAsia="zh-CN" w:bidi="ar"/>
        </w:rPr>
        <w:t>住房公积金</w:t>
      </w:r>
      <w:r>
        <w:rPr>
          <w:rFonts w:hint="default" w:ascii="仿宋_GB2312" w:hAnsi="宋体" w:eastAsia="仿宋_GB2312" w:cs="仿宋_GB2312"/>
          <w:kern w:val="2"/>
          <w:sz w:val="32"/>
          <w:szCs w:val="32"/>
          <w:lang w:eastAsia="zh-CN" w:bidi="ar"/>
        </w:rPr>
        <w:t>缴费基数</w:t>
      </w:r>
      <w:r>
        <w:rPr>
          <w:rFonts w:hint="eastAsia" w:ascii="仿宋_GB2312" w:hAnsi="宋体" w:eastAsia="仿宋_GB2312" w:cs="仿宋_GB2312"/>
          <w:kern w:val="2"/>
          <w:sz w:val="32"/>
          <w:szCs w:val="32"/>
          <w:lang w:val="en-US" w:eastAsia="zh-CN" w:bidi="ar"/>
        </w:rPr>
        <w:t>提高</w:t>
      </w:r>
      <w:r>
        <w:rPr>
          <w:rFonts w:hint="default" w:ascii="仿宋_GB2312" w:hAnsi="Calibri" w:eastAsia="仿宋_GB2312" w:cs="仿宋_GB2312"/>
          <w:kern w:val="2"/>
          <w:sz w:val="32"/>
          <w:szCs w:val="32"/>
          <w:lang w:val="en-US" w:eastAsia="zh-CN" w:bidi="ar"/>
        </w:rPr>
        <w:t>。</w:t>
      </w:r>
    </w:p>
    <w:p>
      <w:pPr>
        <w:spacing w:line="560" w:lineRule="exact"/>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val="en-US" w:eastAsia="zh-CN"/>
        </w:rPr>
        <w:t>海南省博物馆</w:t>
      </w:r>
      <w:r>
        <w:rPr>
          <w:rFonts w:hint="eastAsia" w:ascii="仿宋_GB2312" w:hAnsi="黑体" w:eastAsia="仿宋_GB2312"/>
          <w:sz w:val="32"/>
          <w:szCs w:val="32"/>
          <w:u w:val="none"/>
          <w:lang w:val="en-US" w:eastAsia="zh-CN"/>
        </w:rPr>
        <w:t>2024</w:t>
      </w:r>
      <w:r>
        <w:rPr>
          <w:rFonts w:hint="eastAsia" w:ascii="黑体" w:hAnsi="黑体" w:eastAsia="黑体"/>
          <w:sz w:val="32"/>
          <w:szCs w:val="32"/>
          <w:u w:val="none"/>
        </w:rPr>
        <w:t>年一般公共预算基本支出情况说明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val="en-US" w:eastAsia="zh-CN"/>
        </w:rPr>
        <w:t>海南省博物馆2024</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2,681.18</w:t>
      </w:r>
      <w:r>
        <w:rPr>
          <w:rFonts w:hint="eastAsia" w:ascii="仿宋_GB2312" w:hAnsi="黑体" w:eastAsia="仿宋_GB2312"/>
          <w:sz w:val="32"/>
          <w:szCs w:val="32"/>
          <w:u w:val="none"/>
        </w:rPr>
        <w:t>万元，其中：</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1,736.37</w:t>
      </w:r>
      <w:r>
        <w:rPr>
          <w:rFonts w:hint="eastAsia" w:ascii="仿宋_GB2312" w:hAnsi="黑体" w:eastAsia="仿宋_GB2312"/>
          <w:sz w:val="32"/>
          <w:szCs w:val="32"/>
          <w:u w:val="none"/>
        </w:rPr>
        <w:t>万元，主要包括：</w:t>
      </w:r>
      <w:r>
        <w:rPr>
          <w:rFonts w:hint="default" w:ascii="仿宋_GB2312" w:hAnsi="宋体" w:eastAsia="仿宋_GB2312" w:cs="仿宋_GB2312"/>
          <w:kern w:val="2"/>
          <w:sz w:val="32"/>
          <w:szCs w:val="32"/>
          <w:lang w:val="en-US" w:eastAsia="zh-CN" w:bidi="ar"/>
        </w:rPr>
        <w:t>基本工资、津贴补贴、绩效工资、机关事业单位基本养老保险缴费、职业年金缴费、职工基本医疗保险缴费、其他社会保障缴费、住房公积金、医疗费、其他工资福利支出、邮电费</w:t>
      </w:r>
      <w:r>
        <w:rPr>
          <w:rFonts w:hint="eastAsia" w:ascii="仿宋_GB2312" w:hAnsi="宋体" w:eastAsia="仿宋_GB2312" w:cs="仿宋_GB2312"/>
          <w:kern w:val="2"/>
          <w:sz w:val="32"/>
          <w:szCs w:val="32"/>
          <w:lang w:val="en-US" w:eastAsia="zh-CN" w:bidi="ar"/>
        </w:rPr>
        <w:t>、奖励金；</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944.81</w:t>
      </w:r>
      <w:r>
        <w:rPr>
          <w:rFonts w:hint="eastAsia" w:ascii="仿宋_GB2312" w:hAnsi="黑体" w:eastAsia="仿宋_GB2312"/>
          <w:sz w:val="32"/>
          <w:szCs w:val="32"/>
          <w:u w:val="none"/>
        </w:rPr>
        <w:t>万元，主要包括：</w:t>
      </w:r>
      <w:r>
        <w:rPr>
          <w:rFonts w:hint="default" w:ascii="仿宋_GB2312" w:hAnsi="宋体" w:eastAsia="仿宋_GB2312" w:cs="仿宋_GB2312"/>
          <w:kern w:val="2"/>
          <w:sz w:val="32"/>
          <w:szCs w:val="32"/>
          <w:lang w:val="en-US" w:eastAsia="zh-CN" w:bidi="ar"/>
        </w:rPr>
        <w:t>其他社会保障缴费、其他工资福利支出、办公费、印刷费、咨询费、手续费、水费、电费、邮电费、物业管理费、差旅费、维修</w:t>
      </w:r>
      <w:r>
        <w:rPr>
          <w:rFonts w:hint="default" w:ascii="仿宋_GB2312" w:hAnsi="宋体" w:eastAsia="仿宋_GB2312" w:cs="黑体"/>
          <w:kern w:val="2"/>
          <w:sz w:val="32"/>
          <w:szCs w:val="32"/>
          <w:lang w:val="en-US" w:eastAsia="zh-CN" w:bidi="ar"/>
        </w:rPr>
        <w:t>(护)费、</w:t>
      </w:r>
      <w:r>
        <w:rPr>
          <w:rFonts w:hint="default" w:ascii="仿宋_GB2312" w:hAnsi="宋体" w:eastAsia="仿宋_GB2312" w:cs="黑体"/>
          <w:kern w:val="2"/>
          <w:sz w:val="32"/>
          <w:szCs w:val="32"/>
          <w:lang w:eastAsia="zh-CN" w:bidi="ar"/>
        </w:rPr>
        <w:t>租赁费、</w:t>
      </w:r>
      <w:r>
        <w:rPr>
          <w:rFonts w:hint="default" w:ascii="仿宋_GB2312" w:hAnsi="宋体" w:eastAsia="仿宋_GB2312" w:cs="仿宋_GB2312"/>
          <w:kern w:val="2"/>
          <w:sz w:val="32"/>
          <w:szCs w:val="32"/>
          <w:lang w:val="en-US" w:eastAsia="zh-CN" w:bidi="ar"/>
        </w:rPr>
        <w:t>培训费、公务接待费、劳务费、</w:t>
      </w:r>
      <w:r>
        <w:rPr>
          <w:rFonts w:hint="default" w:ascii="仿宋_GB2312" w:hAnsi="宋体" w:eastAsia="仿宋_GB2312" w:cs="仿宋_GB2312"/>
          <w:kern w:val="2"/>
          <w:sz w:val="32"/>
          <w:szCs w:val="32"/>
          <w:lang w:eastAsia="zh-CN" w:bidi="ar"/>
        </w:rPr>
        <w:t>委托业务费、</w:t>
      </w:r>
      <w:r>
        <w:rPr>
          <w:rFonts w:hint="default" w:ascii="仿宋_GB2312" w:hAnsi="宋体" w:eastAsia="仿宋_GB2312" w:cs="仿宋_GB2312"/>
          <w:kern w:val="2"/>
          <w:sz w:val="32"/>
          <w:szCs w:val="32"/>
          <w:lang w:val="en-US" w:eastAsia="zh-CN" w:bidi="ar"/>
        </w:rPr>
        <w:t>工会经费、公务用车运行维护费、其他交通费用、其他商品和服务支出、生活补助、办公设备购置。</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default" w:ascii="黑体" w:hAnsi="黑体" w:eastAsia="黑体" w:cs="Times New Roman"/>
          <w:sz w:val="32"/>
          <w:szCs w:val="22"/>
          <w:u w:val="none"/>
          <w:shd w:val="clear" w:color="auto" w:fill="FFFFFF"/>
          <w:lang w:val="en-US" w:eastAsia="zh-CN"/>
        </w:rPr>
        <w:t>海南省博物馆2024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spacing w:line="560" w:lineRule="exact"/>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val="en-US" w:eastAsia="zh-CN"/>
        </w:rPr>
        <w:t>海南省博物馆2024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13.43</w:t>
      </w:r>
      <w:r>
        <w:rPr>
          <w:rFonts w:hint="eastAsia" w:ascii="仿宋_GB2312" w:hAnsi="黑体" w:eastAsia="仿宋_GB2312"/>
          <w:sz w:val="32"/>
          <w:szCs w:val="32"/>
          <w:u w:val="none"/>
        </w:rPr>
        <w:t>万元，其中：</w:t>
      </w:r>
    </w:p>
    <w:p>
      <w:pPr>
        <w:spacing w:line="560" w:lineRule="exact"/>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100</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u w:val="none"/>
          <w:shd w:val="clear" w:color="auto" w:fill="FFFFFF"/>
          <w:lang w:val="en-US" w:eastAsia="zh-CN"/>
        </w:rPr>
        <w:t>无出国计划</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10.20</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10.20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公务车保有量</w:t>
      </w:r>
      <w:r>
        <w:rPr>
          <w:rFonts w:hint="eastAsia" w:ascii="Times New Roman" w:hAnsi="Times New Roman" w:eastAsia="仿宋_GB2312" w:cs="Times New Roman"/>
          <w:sz w:val="32"/>
          <w:u w:val="none"/>
          <w:shd w:val="clear" w:color="auto" w:fill="FFFFFF"/>
          <w:lang w:val="en-US" w:eastAsia="zh-CN"/>
        </w:rPr>
        <w:t>1</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3.23</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35</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160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numPr>
          <w:ilvl w:val="0"/>
          <w:numId w:val="5"/>
        </w:num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lang w:val="en-US" w:eastAsia="zh-CN"/>
        </w:rPr>
        <w:t>海南省博物馆2024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p>
    <w:p>
      <w:pPr>
        <w:spacing w:line="560" w:lineRule="exact"/>
        <w:ind w:firstLine="640" w:firstLineChars="20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0</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val="en-US" w:eastAsia="zh-CN"/>
        </w:rPr>
        <w:t>0</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cs="Times New Roman"/>
          <w:sz w:val="32"/>
          <w:szCs w:val="22"/>
          <w:u w:val="none"/>
          <w:shd w:val="clear" w:color="auto" w:fill="FFFFFF"/>
          <w:lang w:val="en-US" w:eastAsia="zh-CN"/>
        </w:rPr>
        <w:t>海南省博物馆2004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widowControl/>
        <w:spacing w:line="560" w:lineRule="exact"/>
        <w:ind w:firstLine="640" w:firstLineChars="0"/>
        <w:jc w:val="left"/>
        <w:rPr>
          <w:rFonts w:ascii="仿宋_GB2312" w:hAnsi="黑体" w:eastAsia="仿宋_GB2312"/>
          <w:sz w:val="32"/>
          <w:szCs w:val="32"/>
          <w:u w:val="none"/>
        </w:rPr>
      </w:pPr>
      <w:r>
        <w:rPr>
          <w:rFonts w:ascii="仿宋_GB2312" w:hAnsi="宋体" w:eastAsia="仿宋_GB2312" w:cs="仿宋_GB2312"/>
          <w:kern w:val="2"/>
          <w:sz w:val="32"/>
          <w:szCs w:val="32"/>
          <w:lang w:val="en-US" w:eastAsia="zh-CN" w:bidi="ar"/>
        </w:rPr>
        <w:t>无此类情况。</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widowControl/>
        <w:spacing w:line="560" w:lineRule="exact"/>
        <w:ind w:firstLine="640" w:firstLineChars="0"/>
        <w:jc w:val="left"/>
        <w:rPr>
          <w:rFonts w:ascii="仿宋_GB2312" w:hAnsi="黑体" w:eastAsia="仿宋_GB2312"/>
          <w:sz w:val="32"/>
          <w:szCs w:val="32"/>
          <w:u w:val="none"/>
        </w:rPr>
      </w:pPr>
      <w:r>
        <w:rPr>
          <w:rFonts w:ascii="仿宋_GB2312" w:hAnsi="宋体" w:eastAsia="仿宋_GB2312" w:cs="仿宋_GB2312"/>
          <w:kern w:val="2"/>
          <w:sz w:val="32"/>
          <w:szCs w:val="32"/>
          <w:lang w:val="en-US" w:eastAsia="zh-CN" w:bidi="ar"/>
        </w:rPr>
        <w:t>无此类情况。</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spacing w:line="560" w:lineRule="exact"/>
        <w:ind w:firstLine="640" w:firstLineChars="200"/>
        <w:rPr>
          <w:rFonts w:hint="eastAsia" w:ascii="仿宋_GB2312" w:hAnsi="黑体" w:eastAsia="仿宋_GB2312"/>
          <w:sz w:val="32"/>
          <w:szCs w:val="32"/>
          <w:u w:val="none"/>
        </w:rPr>
      </w:pPr>
      <w:r>
        <w:rPr>
          <w:rFonts w:ascii="仿宋_GB2312" w:hAnsi="宋体" w:eastAsia="仿宋_GB2312" w:cs="仿宋_GB2312"/>
          <w:kern w:val="2"/>
          <w:sz w:val="32"/>
          <w:szCs w:val="32"/>
          <w:lang w:val="en-US" w:eastAsia="zh-CN" w:bidi="ar"/>
        </w:rPr>
        <w:t>无此类情况。</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szCs w:val="22"/>
          <w:u w:val="none"/>
          <w:shd w:val="clear" w:color="auto" w:fill="FFFFFF"/>
          <w:lang w:val="en-US" w:eastAsia="zh-CN"/>
        </w:rPr>
        <w:t>海南省博物馆2024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val="en-US" w:eastAsia="zh-CN"/>
        </w:rPr>
        <w:t>海南省博物馆</w:t>
      </w:r>
      <w:r>
        <w:rPr>
          <w:rFonts w:hint="eastAsia" w:ascii="仿宋_GB2312" w:hAnsi="黑体" w:eastAsia="仿宋_GB2312" w:cs="仿宋_GB2312"/>
          <w:sz w:val="32"/>
          <w:szCs w:val="32"/>
          <w:u w:val="none"/>
        </w:rPr>
        <w:t>所有收入和支出均纳入部门预算管理。收入包括：一般公共预算</w:t>
      </w:r>
      <w:r>
        <w:rPr>
          <w:rFonts w:hint="eastAsia" w:ascii="仿宋_GB2312" w:hAnsi="黑体" w:eastAsia="仿宋_GB2312" w:cs="仿宋_GB2312"/>
          <w:sz w:val="32"/>
          <w:szCs w:val="32"/>
          <w:u w:val="none"/>
          <w:lang w:val="en-US" w:eastAsia="zh-CN"/>
        </w:rPr>
        <w:t>拨款</w:t>
      </w:r>
      <w:r>
        <w:rPr>
          <w:rFonts w:hint="eastAsia" w:ascii="仿宋_GB2312" w:hAnsi="黑体" w:eastAsia="仿宋_GB2312" w:cs="仿宋_GB2312"/>
          <w:sz w:val="32"/>
          <w:szCs w:val="32"/>
          <w:u w:val="none"/>
        </w:rPr>
        <w:t>收入、</w:t>
      </w:r>
      <w:r>
        <w:rPr>
          <w:rFonts w:hint="default" w:ascii="仿宋_GB2312" w:hAnsi="黑体" w:eastAsia="仿宋_GB2312" w:cs="仿宋_GB2312"/>
          <w:sz w:val="32"/>
          <w:szCs w:val="32"/>
          <w:u w:val="none"/>
        </w:rPr>
        <w:t>事业收入、上年结转</w:t>
      </w:r>
      <w:r>
        <w:rPr>
          <w:rFonts w:hint="eastAsia" w:ascii="仿宋_GB2312" w:hAnsi="黑体" w:eastAsia="仿宋_GB2312"/>
          <w:sz w:val="32"/>
          <w:szCs w:val="32"/>
          <w:u w:val="none"/>
        </w:rPr>
        <w:t>；支出包括：</w:t>
      </w:r>
      <w:r>
        <w:rPr>
          <w:rFonts w:hint="default" w:ascii="仿宋_GB2312" w:hAnsi="黑体" w:eastAsia="仿宋_GB2312"/>
          <w:sz w:val="32"/>
          <w:szCs w:val="32"/>
          <w:u w:val="none"/>
        </w:rPr>
        <w:t>文化旅游体育与传媒支出</w:t>
      </w:r>
      <w:r>
        <w:rPr>
          <w:rFonts w:hint="eastAsia" w:ascii="仿宋_GB2312" w:hAnsi="黑体" w:eastAsia="仿宋_GB2312"/>
          <w:sz w:val="32"/>
          <w:szCs w:val="32"/>
          <w:u w:val="none"/>
        </w:rPr>
        <w:t>、</w:t>
      </w:r>
      <w:r>
        <w:rPr>
          <w:rFonts w:ascii="仿宋_GB2312" w:hAnsi="宋体" w:eastAsia="仿宋_GB2312" w:cs="仿宋_GB2312"/>
          <w:kern w:val="2"/>
          <w:sz w:val="32"/>
          <w:szCs w:val="32"/>
          <w:lang w:val="en-US" w:eastAsia="zh-CN" w:bidi="ar"/>
        </w:rPr>
        <w:t>社会保障和就业支出、卫生健康支出、住房保障支出</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lang w:val="en-US" w:eastAsia="zh-CN"/>
        </w:rPr>
        <w:t>海南省博物馆2024</w:t>
      </w:r>
      <w:r>
        <w:rPr>
          <w:rFonts w:hint="eastAsia" w:ascii="仿宋_GB2312" w:hAnsi="黑体" w:eastAsia="仿宋_GB2312"/>
          <w:sz w:val="32"/>
          <w:szCs w:val="32"/>
          <w:u w:val="none"/>
        </w:rPr>
        <w:t>年收支总预算</w:t>
      </w:r>
      <w:r>
        <w:rPr>
          <w:rFonts w:hint="eastAsia" w:ascii="仿宋_GB2312" w:hAnsi="黑体" w:eastAsia="仿宋_GB2312"/>
          <w:sz w:val="32"/>
          <w:szCs w:val="32"/>
          <w:u w:val="none"/>
          <w:lang w:val="en-US" w:eastAsia="zh-CN"/>
        </w:rPr>
        <w:t>11,443.98</w:t>
      </w:r>
      <w:r>
        <w:rPr>
          <w:rFonts w:hint="eastAsia" w:ascii="仿宋_GB2312" w:hAnsi="黑体" w:eastAsia="仿宋_GB2312"/>
          <w:sz w:val="32"/>
          <w:szCs w:val="32"/>
          <w:u w:val="none"/>
        </w:rPr>
        <w:t>万元。</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szCs w:val="22"/>
          <w:u w:val="none"/>
          <w:shd w:val="clear" w:color="auto" w:fill="FFFFFF"/>
          <w:lang w:val="en-US" w:eastAsia="zh-CN"/>
        </w:rPr>
        <w:t>海南省博物馆2024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widowControl/>
        <w:numPr>
          <w:ilvl w:val="-1"/>
          <w:numId w:val="0"/>
        </w:numPr>
        <w:spacing w:beforeAutospacing="0" w:afterAutospacing="0" w:line="560" w:lineRule="exact"/>
        <w:ind w:firstLine="640" w:firstLineChars="200"/>
        <w:jc w:val="left"/>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海南省博物馆2024</w:t>
      </w:r>
      <w:r>
        <w:rPr>
          <w:rFonts w:hint="eastAsia" w:ascii="仿宋_GB2312" w:hAnsi="黑体" w:eastAsia="仿宋_GB2312"/>
          <w:sz w:val="32"/>
          <w:szCs w:val="32"/>
          <w:u w:val="none"/>
        </w:rPr>
        <w:t>年收入预算</w:t>
      </w:r>
      <w:r>
        <w:rPr>
          <w:rFonts w:hint="eastAsia" w:ascii="仿宋_GB2312" w:hAnsi="黑体" w:eastAsia="仿宋_GB2312"/>
          <w:sz w:val="32"/>
          <w:szCs w:val="32"/>
          <w:u w:val="none"/>
          <w:lang w:val="en-US" w:eastAsia="zh-CN"/>
        </w:rPr>
        <w:t>11,443.98</w:t>
      </w:r>
      <w:r>
        <w:rPr>
          <w:rFonts w:hint="eastAsia" w:ascii="仿宋_GB2312" w:hAnsi="黑体" w:eastAsia="仿宋_GB2312"/>
          <w:sz w:val="32"/>
          <w:szCs w:val="32"/>
          <w:u w:val="none"/>
        </w:rPr>
        <w:t>万元，其中：上年结转</w:t>
      </w:r>
      <w:r>
        <w:rPr>
          <w:rFonts w:hint="eastAsia" w:ascii="仿宋_GB2312" w:hAnsi="黑体" w:eastAsia="仿宋_GB2312"/>
          <w:sz w:val="32"/>
          <w:szCs w:val="32"/>
          <w:u w:val="none"/>
          <w:lang w:val="en-US" w:eastAsia="zh-CN"/>
        </w:rPr>
        <w:t>770.10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6.73</w:t>
      </w:r>
      <w:r>
        <w:rPr>
          <w:rFonts w:hint="eastAsia" w:ascii="仿宋_GB2312" w:hAnsi="黑体" w:eastAsia="仿宋_GB2312"/>
          <w:sz w:val="32"/>
          <w:szCs w:val="32"/>
          <w:u w:val="none"/>
        </w:rPr>
        <w:t>%；</w:t>
      </w:r>
      <w:r>
        <w:rPr>
          <w:rFonts w:ascii="仿宋_GB2312" w:hAnsi="Calibri" w:eastAsia="仿宋_GB2312" w:cs="仿宋_GB2312"/>
          <w:kern w:val="2"/>
          <w:sz w:val="32"/>
          <w:szCs w:val="32"/>
          <w:lang w:val="en-US" w:eastAsia="zh-CN" w:bidi="ar"/>
        </w:rPr>
        <w:t>一般公共预算拨款收入</w:t>
      </w:r>
      <w:r>
        <w:rPr>
          <w:rFonts w:hint="eastAsia" w:ascii="仿宋_GB2312" w:hAnsi="黑体" w:eastAsia="仿宋_GB2312"/>
          <w:sz w:val="32"/>
          <w:szCs w:val="32"/>
          <w:u w:val="none"/>
          <w:lang w:val="en-US" w:eastAsia="zh-CN"/>
        </w:rPr>
        <w:t>10,460.87</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91.41</w:t>
      </w:r>
      <w:r>
        <w:rPr>
          <w:rFonts w:hint="eastAsia" w:ascii="仿宋_GB2312" w:hAnsi="黑体" w:eastAsia="仿宋_GB2312"/>
          <w:sz w:val="32"/>
          <w:szCs w:val="32"/>
          <w:u w:val="none"/>
        </w:rPr>
        <w:t>%；</w:t>
      </w:r>
      <w:r>
        <w:rPr>
          <w:rFonts w:hint="default" w:ascii="仿宋_GB2312" w:hAnsi="黑体" w:eastAsia="仿宋_GB2312"/>
          <w:sz w:val="32"/>
          <w:szCs w:val="32"/>
          <w:u w:val="none"/>
        </w:rPr>
        <w:t>事业</w:t>
      </w:r>
      <w:r>
        <w:rPr>
          <w:rFonts w:hint="eastAsia" w:ascii="仿宋_GB2312" w:hAnsi="黑体" w:eastAsia="仿宋_GB2312"/>
          <w:sz w:val="32"/>
          <w:szCs w:val="32"/>
          <w:u w:val="none"/>
        </w:rPr>
        <w:t>收入</w:t>
      </w:r>
      <w:r>
        <w:rPr>
          <w:rFonts w:hint="eastAsia" w:ascii="仿宋_GB2312" w:hAnsi="黑体" w:eastAsia="仿宋_GB2312"/>
          <w:sz w:val="32"/>
          <w:szCs w:val="32"/>
          <w:u w:val="none"/>
          <w:lang w:val="en-US" w:eastAsia="zh-CN"/>
        </w:rPr>
        <w:t>213.00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1.86</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5,854.04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上年结转</w:t>
      </w:r>
      <w:r>
        <w:rPr>
          <w:rFonts w:hint="default" w:ascii="仿宋_GB2312" w:hAnsi="黑体" w:eastAsia="仿宋_GB2312"/>
          <w:sz w:val="32"/>
          <w:szCs w:val="32"/>
          <w:u w:val="none"/>
        </w:rPr>
        <w:t>和</w:t>
      </w:r>
      <w:r>
        <w:rPr>
          <w:rFonts w:hint="eastAsia" w:ascii="仿宋_GB2312" w:hAnsi="黑体" w:eastAsia="仿宋_GB2312"/>
          <w:sz w:val="32"/>
          <w:szCs w:val="32"/>
          <w:u w:val="none"/>
          <w:lang w:val="en-US" w:eastAsia="zh-CN"/>
        </w:rPr>
        <w:t>一般公共预算拨款收入</w:t>
      </w:r>
      <w:r>
        <w:rPr>
          <w:rFonts w:hint="default" w:ascii="仿宋_GB2312" w:hAnsi="黑体" w:eastAsia="仿宋_GB2312"/>
          <w:sz w:val="32"/>
          <w:szCs w:val="32"/>
          <w:u w:val="none"/>
        </w:rPr>
        <w:t>增加</w:t>
      </w:r>
      <w:r>
        <w:rPr>
          <w:rFonts w:hint="eastAsia" w:ascii="仿宋_GB2312" w:hAnsi="黑体" w:eastAsia="仿宋_GB2312"/>
          <w:sz w:val="32"/>
          <w:szCs w:val="32"/>
          <w:u w:val="none"/>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szCs w:val="22"/>
          <w:u w:val="none"/>
          <w:shd w:val="clear" w:color="auto" w:fill="FFFFFF"/>
          <w:lang w:val="en-US" w:eastAsia="zh-CN"/>
        </w:rPr>
        <w:t>海南省博物馆2024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海南省博物馆2024</w:t>
      </w:r>
      <w:r>
        <w:rPr>
          <w:rFonts w:hint="eastAsia" w:ascii="仿宋_GB2312" w:hAnsi="黑体" w:eastAsia="仿宋_GB2312"/>
          <w:sz w:val="32"/>
          <w:szCs w:val="32"/>
          <w:u w:val="none"/>
        </w:rPr>
        <w:t>年支出预算</w:t>
      </w:r>
      <w:r>
        <w:rPr>
          <w:rFonts w:hint="eastAsia" w:ascii="仿宋_GB2312" w:hAnsi="黑体" w:eastAsia="仿宋_GB2312"/>
          <w:sz w:val="32"/>
          <w:szCs w:val="32"/>
          <w:u w:val="none"/>
          <w:lang w:val="en-US" w:eastAsia="zh-CN"/>
        </w:rPr>
        <w:t>11,443.98</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2,681.18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23.43</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8,762.79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76.57</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5,991.78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项目支出预算增加</w:t>
      </w:r>
      <w:r>
        <w:rPr>
          <w:rFonts w:hint="eastAsia" w:ascii="仿宋_GB2312" w:hAnsi="黑体" w:eastAsia="仿宋_GB2312"/>
          <w:sz w:val="32"/>
          <w:szCs w:val="32"/>
          <w:u w:val="none"/>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spacing w:line="560" w:lineRule="exact"/>
        <w:ind w:firstLine="640" w:firstLineChars="200"/>
        <w:rPr>
          <w:rFonts w:ascii="楷体" w:hAnsi="楷体" w:eastAsia="楷体"/>
          <w:sz w:val="32"/>
          <w:szCs w:val="32"/>
          <w:u w:val="none"/>
        </w:rPr>
      </w:pPr>
      <w:r>
        <w:rPr>
          <w:rFonts w:hint="eastAsia" w:ascii="楷体" w:hAnsi="楷体" w:eastAsia="楷体"/>
          <w:sz w:val="32"/>
          <w:szCs w:val="32"/>
          <w:u w:val="none"/>
        </w:rPr>
        <w:t>（一）政府采购情况</w:t>
      </w:r>
    </w:p>
    <w:p>
      <w:pPr>
        <w:spacing w:line="560" w:lineRule="exact"/>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val="en-US" w:eastAsia="zh-CN"/>
        </w:rPr>
        <w:t>海南省博物馆</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3,762.15</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1,372.97</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2,389.18</w:t>
      </w:r>
      <w:r>
        <w:rPr>
          <w:rFonts w:hint="eastAsia" w:ascii="仿宋_GB2312" w:hAnsi="黑体" w:eastAsia="仿宋_GB2312"/>
          <w:sz w:val="32"/>
          <w:szCs w:val="32"/>
          <w:u w:val="none"/>
        </w:rPr>
        <w:t>万元。</w:t>
      </w:r>
    </w:p>
    <w:p>
      <w:pPr>
        <w:spacing w:line="560" w:lineRule="exact"/>
        <w:ind w:firstLine="640" w:firstLineChars="200"/>
        <w:rPr>
          <w:rFonts w:ascii="楷体" w:hAnsi="楷体" w:eastAsia="楷体"/>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eastAsia="zh-CN"/>
        </w:rPr>
        <w:t>二</w:t>
      </w:r>
      <w:r>
        <w:rPr>
          <w:rFonts w:hint="eastAsia" w:ascii="楷体" w:hAnsi="楷体" w:eastAsia="楷体"/>
          <w:sz w:val="32"/>
          <w:szCs w:val="32"/>
          <w:u w:val="none"/>
        </w:rPr>
        <w:t>）国有资产占有使用情况</w:t>
      </w:r>
    </w:p>
    <w:p>
      <w:pPr>
        <w:spacing w:line="560" w:lineRule="exact"/>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val="en-US" w:eastAsia="zh-CN"/>
        </w:rPr>
        <w:t>海南省博物馆</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台（套）。</w:t>
      </w:r>
    </w:p>
    <w:p>
      <w:pPr>
        <w:widowControl/>
        <w:spacing w:line="560" w:lineRule="exact"/>
        <w:ind w:firstLine="640" w:firstLineChars="200"/>
        <w:jc w:val="left"/>
        <w:rPr>
          <w:rFonts w:ascii="楷体" w:hAnsi="楷体" w:eastAsia="楷体"/>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eastAsia="zh-CN"/>
        </w:rPr>
        <w:t>三</w:t>
      </w:r>
      <w:r>
        <w:rPr>
          <w:rFonts w:hint="eastAsia" w:ascii="楷体" w:hAnsi="楷体" w:eastAsia="楷体"/>
          <w:sz w:val="32"/>
          <w:szCs w:val="32"/>
          <w:u w:val="none"/>
        </w:rPr>
        <w:t>）</w:t>
      </w:r>
      <w:r>
        <w:rPr>
          <w:rFonts w:hint="eastAsia" w:ascii="楷体" w:hAnsi="楷体" w:eastAsia="楷体" w:cs="黑体"/>
          <w:i w:val="0"/>
          <w:caps w:val="0"/>
          <w:spacing w:val="0"/>
          <w:kern w:val="2"/>
          <w:sz w:val="32"/>
          <w:szCs w:val="32"/>
          <w:lang w:val="en-US" w:eastAsia="zh-CN" w:bidi="ar"/>
        </w:rPr>
        <w:t>绩效目标设置及重点项目绩效目标说明</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val="en-US" w:eastAsia="zh-CN"/>
        </w:rPr>
        <w:t>海南省博物馆27</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10,460.87</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单位资金</w:t>
      </w:r>
      <w:r>
        <w:rPr>
          <w:rFonts w:hint="eastAsia" w:ascii="仿宋_GB2312" w:hAnsi="黑体" w:eastAsia="仿宋_GB2312" w:cs="仿宋_GB2312"/>
          <w:sz w:val="32"/>
          <w:szCs w:val="32"/>
          <w:u w:val="none"/>
          <w:lang w:val="en-US" w:eastAsia="zh-CN"/>
        </w:rPr>
        <w:t>358.55</w:t>
      </w:r>
      <w:r>
        <w:rPr>
          <w:rFonts w:hint="eastAsia" w:ascii="仿宋_GB2312" w:hAnsi="黑体" w:eastAsia="仿宋_GB2312"/>
          <w:sz w:val="32"/>
          <w:szCs w:val="32"/>
          <w:u w:val="none"/>
        </w:rPr>
        <w:t>万元。</w:t>
      </w:r>
    </w:p>
    <w:p>
      <w:pPr>
        <w:spacing w:line="560" w:lineRule="exact"/>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spacing w:line="560" w:lineRule="exact"/>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项目前期工作经费</w:t>
      </w:r>
      <w:r>
        <w:rPr>
          <w:rFonts w:hint="eastAsia" w:ascii="仿宋_GB2312" w:hAnsi="黑体" w:eastAsia="仿宋_GB2312" w:cs="仿宋_GB2312"/>
          <w:sz w:val="32"/>
          <w:szCs w:val="32"/>
          <w:u w:val="none"/>
          <w:lang w:val="en-US" w:eastAsia="zh-CN"/>
        </w:rPr>
        <w:t>项目</w:t>
      </w:r>
      <w:r>
        <w:rPr>
          <w:rFonts w:hint="eastAsia" w:ascii="仿宋_GB2312" w:hAnsi="黑体" w:eastAsia="仿宋_GB2312" w:cs="仿宋_GB2312"/>
          <w:sz w:val="32"/>
          <w:szCs w:val="32"/>
          <w:u w:val="none"/>
          <w:lang w:eastAsia="zh-CN"/>
        </w:rPr>
        <w:t>，预算安排</w:t>
      </w:r>
      <w:r>
        <w:rPr>
          <w:rFonts w:hint="eastAsia" w:ascii="仿宋_GB2312" w:hAnsi="黑体" w:eastAsia="仿宋_GB2312" w:cs="仿宋_GB2312"/>
          <w:sz w:val="32"/>
          <w:szCs w:val="32"/>
          <w:u w:val="none"/>
          <w:lang w:val="en-US" w:eastAsia="zh-CN"/>
        </w:rPr>
        <w:t>4,000.00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lang w:val="en-US" w:eastAsia="zh-CN"/>
        </w:rPr>
        <w:t>开展海南省</w:t>
      </w:r>
      <w:r>
        <w:rPr>
          <w:rFonts w:hint="eastAsia" w:ascii="仿宋_GB2312" w:hAnsi="黑体" w:eastAsia="仿宋_GB2312" w:cs="仿宋_GB2312"/>
          <w:sz w:val="32"/>
          <w:szCs w:val="32"/>
          <w:u w:val="none"/>
        </w:rPr>
        <w:t>黄花梨沉香博物馆前期工作</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lang w:val="en-US" w:eastAsia="zh-CN"/>
        </w:rPr>
        <w:t>完成</w:t>
      </w:r>
      <w:r>
        <w:rPr>
          <w:rFonts w:hint="eastAsia" w:ascii="仿宋_GB2312" w:hAnsi="黑体" w:eastAsia="仿宋_GB2312" w:cs="仿宋_GB2312"/>
          <w:sz w:val="32"/>
          <w:szCs w:val="32"/>
          <w:u w:val="none"/>
        </w:rPr>
        <w:t>黄花梨沉香博物馆前期工作</w:t>
      </w:r>
      <w:r>
        <w:rPr>
          <w:rFonts w:hint="eastAsia" w:ascii="仿宋_GB2312" w:hAnsi="黑体" w:eastAsia="仿宋_GB2312" w:cs="仿宋_GB2312"/>
          <w:sz w:val="32"/>
          <w:szCs w:val="32"/>
          <w:u w:val="none"/>
          <w:lang w:eastAsia="zh-CN"/>
        </w:rPr>
        <w:t>。</w:t>
      </w:r>
    </w:p>
    <w:p>
      <w:pPr>
        <w:spacing w:line="560" w:lineRule="exact"/>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海南省博物馆馆藏可移动文物（“华光礁Ⅰ号”沉船残体）保护修复</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1,190.31</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“华光礁I号”出水木船</w:t>
      </w:r>
      <w:r>
        <w:rPr>
          <w:rFonts w:hint="eastAsia" w:ascii="仿宋_GB2312" w:hAnsi="黑体" w:eastAsia="仿宋_GB2312" w:cs="仿宋_GB2312"/>
          <w:sz w:val="32"/>
          <w:szCs w:val="32"/>
          <w:u w:val="none"/>
          <w:lang w:val="en-US" w:eastAsia="zh-CN"/>
        </w:rPr>
        <w:t>511块</w:t>
      </w:r>
      <w:r>
        <w:rPr>
          <w:rFonts w:hint="eastAsia" w:ascii="仿宋_GB2312" w:hAnsi="黑体" w:eastAsia="仿宋_GB2312" w:cs="仿宋_GB2312"/>
          <w:sz w:val="32"/>
          <w:szCs w:val="32"/>
          <w:u w:val="none"/>
        </w:rPr>
        <w:t>船体构件</w:t>
      </w:r>
      <w:r>
        <w:rPr>
          <w:rFonts w:hint="eastAsia" w:ascii="仿宋_GB2312" w:hAnsi="黑体" w:eastAsia="仿宋_GB2312" w:cs="仿宋_GB2312"/>
          <w:sz w:val="32"/>
          <w:szCs w:val="32"/>
          <w:u w:val="none"/>
          <w:lang w:val="en-US" w:eastAsia="zh-CN"/>
        </w:rPr>
        <w:t>进行保护修复，绩效目标：</w:t>
      </w:r>
      <w:r>
        <w:rPr>
          <w:rFonts w:hint="eastAsia" w:ascii="仿宋_GB2312" w:hAnsi="黑体" w:eastAsia="仿宋_GB2312" w:cs="仿宋_GB2312"/>
          <w:sz w:val="32"/>
          <w:szCs w:val="32"/>
          <w:u w:val="none"/>
        </w:rPr>
        <w:t>“华光礁I号”出水木船保护方案（Ⅱ期）的主要工作是对511块船体构件进行填充加固、脱水定型处理，并完成表面处理；全程定期开展防霉防腐处理和定期监测分析以评估保护效果。根据“华光礁I号”船体构件的保存情况及前期试验研究成果，拟采用聚乙二醇等浸泡置换的方法对船体构件进行填充加固与脱水定型，并采用三维激光扫描监测船体构件在填充加固、脱水定型过程中的变形及收缩情况，保证船体构件形态稳定。经保护处理后的沉船，将进入建设中的海南省博物馆（二期）陈列展示，并对社会开放，让广大市民共享文化遗产保护成果，从而达到在更广层面上推动历史文化遗产保护、让文化遗产真正“活”起来的最终目标。</w:t>
      </w:r>
    </w:p>
    <w:p>
      <w:pPr>
        <w:spacing w:line="560" w:lineRule="exact"/>
        <w:jc w:val="both"/>
        <w:rPr>
          <w:rFonts w:hint="eastAsia" w:ascii="黑体" w:hAnsi="黑体" w:eastAsia="黑体"/>
          <w:b/>
          <w:sz w:val="32"/>
          <w:szCs w:val="32"/>
          <w:u w:val="none"/>
        </w:rPr>
      </w:pPr>
    </w:p>
    <w:p>
      <w:pPr>
        <w:spacing w:line="560" w:lineRule="exact"/>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spacing w:line="560" w:lineRule="exact"/>
        <w:ind w:firstLine="640" w:firstLineChars="200"/>
        <w:jc w:val="left"/>
        <w:rPr>
          <w:rFonts w:ascii="仿宋_GB2312" w:eastAsia="仿宋_GB2312" w:cs="宋体"/>
          <w:bCs/>
          <w:color w:val="000000"/>
          <w:kern w:val="0"/>
          <w:sz w:val="32"/>
          <w:szCs w:val="32"/>
          <w:u w:val="none"/>
          <w:lang w:val="zh-CN"/>
        </w:rPr>
      </w:pP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spacing w:line="560" w:lineRule="exact"/>
        <w:ind w:firstLine="640" w:firstLineChars="200"/>
        <w:jc w:val="left"/>
        <w:rPr>
          <w:rFonts w:hint="eastAsia" w:ascii="仿宋_GB2312" w:hAnsi="宋体" w:eastAsia="仿宋_GB2312" w:cs="宋体"/>
          <w:color w:val="000000"/>
          <w:kern w:val="0"/>
          <w:sz w:val="32"/>
          <w:szCs w:val="30"/>
          <w:u w:val="none"/>
          <w:lang w:eastAsia="zh-CN"/>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r>
        <w:rPr>
          <w:rFonts w:hint="eastAsia" w:ascii="仿宋_GB2312" w:hAnsi="宋体" w:eastAsia="仿宋_GB2312" w:cs="宋体"/>
          <w:color w:val="000000"/>
          <w:kern w:val="0"/>
          <w:sz w:val="32"/>
          <w:szCs w:val="30"/>
          <w:u w:val="none"/>
          <w:lang w:eastAsia="zh-CN"/>
        </w:rPr>
        <w:t>。</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spacing w:line="560" w:lineRule="exact"/>
        <w:ind w:firstLine="640" w:firstLineChars="200"/>
        <w:jc w:val="left"/>
        <w:rPr>
          <w:rFonts w:ascii="仿宋_GB2312" w:hAnsi="黑体" w:eastAsia="仿宋_GB2312" w:cs="仿宋_GB2312"/>
          <w:sz w:val="32"/>
          <w:szCs w:val="32"/>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1F7BA"/>
    <w:multiLevelType w:val="singleLevel"/>
    <w:tmpl w:val="EEC1F7BA"/>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7DC59E"/>
    <w:multiLevelType w:val="singleLevel"/>
    <w:tmpl w:val="0B7DC59E"/>
    <w:lvl w:ilvl="0" w:tentative="0">
      <w:start w:val="2"/>
      <w:numFmt w:val="chineseCounting"/>
      <w:suff w:val="nothing"/>
      <w:lvlText w:val="（%1）"/>
      <w:lvlJc w:val="left"/>
      <w:rPr>
        <w:rFonts w:hint="eastAsia"/>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WQ1OGY4MGE4MDU1ZDgwMzIyZmRjYmNkZmQxODIifQ=="/>
    <w:docVar w:name="KSO_WPS_MARK_KEY" w:val="d7923051-4af9-4085-8e52-3e7c0e685eba"/>
  </w:docVars>
  <w:rsids>
    <w:rsidRoot w:val="00000000"/>
    <w:rsid w:val="002262C5"/>
    <w:rsid w:val="00CB0730"/>
    <w:rsid w:val="018F4892"/>
    <w:rsid w:val="01C91DD2"/>
    <w:rsid w:val="0785726C"/>
    <w:rsid w:val="0DFEC02F"/>
    <w:rsid w:val="0E471680"/>
    <w:rsid w:val="123E1792"/>
    <w:rsid w:val="16657926"/>
    <w:rsid w:val="18391932"/>
    <w:rsid w:val="192A5FC8"/>
    <w:rsid w:val="2CFFD3C3"/>
    <w:rsid w:val="2F4E2C52"/>
    <w:rsid w:val="2FAF9156"/>
    <w:rsid w:val="2FBF19B9"/>
    <w:rsid w:val="37DF1B78"/>
    <w:rsid w:val="3FA762F4"/>
    <w:rsid w:val="42F75C15"/>
    <w:rsid w:val="458F7236"/>
    <w:rsid w:val="487F2875"/>
    <w:rsid w:val="4BFD6CD1"/>
    <w:rsid w:val="569E2149"/>
    <w:rsid w:val="6D294EFC"/>
    <w:rsid w:val="6EFFEC3A"/>
    <w:rsid w:val="6FDB1131"/>
    <w:rsid w:val="6FDECA26"/>
    <w:rsid w:val="7393D3C6"/>
    <w:rsid w:val="73CF45A9"/>
    <w:rsid w:val="795E2202"/>
    <w:rsid w:val="7BF736D2"/>
    <w:rsid w:val="7EFDD520"/>
    <w:rsid w:val="7EFF81CD"/>
    <w:rsid w:val="7F7D504B"/>
    <w:rsid w:val="7FAAE0CC"/>
    <w:rsid w:val="7FFFDC33"/>
    <w:rsid w:val="ABBF3834"/>
    <w:rsid w:val="AFFF7822"/>
    <w:rsid w:val="B6F9FDE0"/>
    <w:rsid w:val="BDE5905B"/>
    <w:rsid w:val="BEF92CC5"/>
    <w:rsid w:val="C9A74D47"/>
    <w:rsid w:val="D3DA912A"/>
    <w:rsid w:val="D97F626E"/>
    <w:rsid w:val="E5C774B0"/>
    <w:rsid w:val="E87FD2E6"/>
    <w:rsid w:val="EF4F270F"/>
    <w:rsid w:val="FBDB34B4"/>
    <w:rsid w:val="FC6FBB23"/>
    <w:rsid w:val="FE5F6E0C"/>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3796</Words>
  <Characters>4274</Characters>
  <Lines>27</Lines>
  <Paragraphs>7</Paragraphs>
  <TotalTime>4</TotalTime>
  <ScaleCrop>false</ScaleCrop>
  <LinksUpToDate>false</LinksUpToDate>
  <CharactersWithSpaces>4301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2017-02-09T07:31:00Z</dcterms:created>
  <dc:creator>null,null,总收发</dc:creator>
  <cp:lastModifiedBy>user</cp:lastModifiedBy>
  <cp:lastPrinted>2024-01-25T06:59:00Z</cp:lastPrinted>
  <dcterms:modified xsi:type="dcterms:W3CDTF">2024-02-19T14:47:59Z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6F82198D915141BBAEC673C1D0D0BA16</vt:lpwstr>
  </property>
</Properties>
</file>