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0B0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安防维保服务项目评分标准</w:t>
      </w:r>
    </w:p>
    <w:tbl>
      <w:tblPr>
        <w:tblStyle w:val="5"/>
        <w:tblW w:w="7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15"/>
        <w:gridCol w:w="5230"/>
      </w:tblGrid>
      <w:tr w14:paraId="7A1B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  <w:t>评分因素</w:t>
            </w:r>
          </w:p>
        </w:tc>
        <w:tc>
          <w:tcPr>
            <w:tcW w:w="5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  <w:t>评分标准</w:t>
            </w:r>
          </w:p>
        </w:tc>
      </w:tr>
      <w:tr w14:paraId="156E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70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98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9E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B3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4B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A3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价格因素（15分）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E8581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560" w:lineRule="exact"/>
              <w:ind w:right="107" w:rightChars="0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12"/>
                <w:sz w:val="28"/>
                <w:szCs w:val="28"/>
              </w:rPr>
              <w:t>参选人报价得分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40"/>
                <w:sz w:val="28"/>
                <w:szCs w:val="28"/>
              </w:rPr>
              <w:t>＝（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2"/>
                <w:sz w:val="28"/>
                <w:szCs w:val="28"/>
              </w:rPr>
              <w:t>有效最低参选报价／该参选人报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价）×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15%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（保留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位小数点，第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位四舍五入）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8"/>
                <w:szCs w:val="28"/>
              </w:rPr>
              <w:t>对于参选人所报价格低于比选控制价60%的，应当提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供书面说明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参选人需证明其报价合理性，同时书面承诺项目能保质保量按时完成，诚信履行跟该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  <w:t>项目相关的所有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  <w:t>务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  <w:t>否则作为无效响应处理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eastAsia="zh-CN"/>
              </w:rPr>
              <w:t>。</w:t>
            </w:r>
          </w:p>
        </w:tc>
      </w:tr>
      <w:tr w14:paraId="18E8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14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 w:colFirst="2" w:colLast="2"/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综合业绩因素（20分）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参选人自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snapToGrid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2023年1月1日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至投标截止之日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承接过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  <w:lang w:val="en-US" w:eastAsia="zh-CN"/>
              </w:rPr>
              <w:t>安防项目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业绩的，每提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供一个得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本项满分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分。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证明材料：提供业绩合同复印件加盖公章，时间以合同签订的时间为准，未提供的不得分。</w:t>
            </w:r>
          </w:p>
        </w:tc>
      </w:tr>
      <w:bookmarkEnd w:id="0"/>
      <w:tr w14:paraId="2B22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维保服务方案因素（35分）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维保服务方案（35分）：24分≤优≤35分；13分≤良≤23分；0分≤一般≤12分。</w:t>
            </w: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 w:bidi="ar"/>
              </w:rPr>
              <w:t>包括但不限于：安防设施设备维护保养计划及技术服务方案等进行评分。</w:t>
            </w:r>
          </w:p>
        </w:tc>
      </w:tr>
      <w:tr w14:paraId="08D6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3F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14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维保服务承诺因素（15分）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6C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根据各供应商的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维保服务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（承诺）等进行比较（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分）：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分≤优≤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分≤良≤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分≤一般≤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分。（包括详细的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时间、服务承诺等）</w:t>
            </w:r>
          </w:p>
        </w:tc>
      </w:tr>
      <w:tr w14:paraId="77CC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9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维保团队配置因素（15分）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72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项目负责人资质要求：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具备机电工程专业二级及以上注册建造师资格，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 xml:space="preserve">提供一名人员证书得5分，此项满分5 分；不提供不得分。（需提供证书及投标人近3个月为其缴纳社保证明复印件加盖投标人公章）。 </w:t>
            </w:r>
          </w:p>
          <w:p w14:paraId="7B68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维保人员资质要求：提供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"/>
              </w:rPr>
              <w:t>安全防范系统安装维护员证书或安全生产考核合格证书，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 xml:space="preserve">每提供一名维保人员证书得5分，此项满分10分，不提供不得分。（需提供证书及投标人近3个月为其缴纳社保证明复印件加盖投标人公章）。 </w:t>
            </w:r>
          </w:p>
        </w:tc>
      </w:tr>
      <w:tr w14:paraId="7EBC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E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100分</w:t>
            </w:r>
          </w:p>
        </w:tc>
      </w:tr>
    </w:tbl>
    <w:p w14:paraId="020E2A11">
      <w:pPr>
        <w:pStyle w:val="2"/>
        <w:rPr>
          <w:b/>
          <w:bCs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 Chinese Demi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48F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F77F0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F77F0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ZGY4MTc2YjNhYzhjN2VkMzU3ZDVhZGYyNzE1MWUifQ=="/>
  </w:docVars>
  <w:rsids>
    <w:rsidRoot w:val="76282EF4"/>
    <w:rsid w:val="09A662D7"/>
    <w:rsid w:val="0CF33024"/>
    <w:rsid w:val="0E6B1E62"/>
    <w:rsid w:val="16467F81"/>
    <w:rsid w:val="1A511A74"/>
    <w:rsid w:val="1B7C5E2D"/>
    <w:rsid w:val="1C302F7A"/>
    <w:rsid w:val="1E3B3D7D"/>
    <w:rsid w:val="21A37E40"/>
    <w:rsid w:val="275A6832"/>
    <w:rsid w:val="29C64B97"/>
    <w:rsid w:val="36657792"/>
    <w:rsid w:val="38DD5D05"/>
    <w:rsid w:val="3925145A"/>
    <w:rsid w:val="3C3F68D5"/>
    <w:rsid w:val="3F350ADF"/>
    <w:rsid w:val="4332664E"/>
    <w:rsid w:val="4ABF1822"/>
    <w:rsid w:val="502D0061"/>
    <w:rsid w:val="51063999"/>
    <w:rsid w:val="5B1B15DD"/>
    <w:rsid w:val="5C67388B"/>
    <w:rsid w:val="5D6D5507"/>
    <w:rsid w:val="6C1628B6"/>
    <w:rsid w:val="71FF479B"/>
    <w:rsid w:val="73196922"/>
    <w:rsid w:val="742F6D2D"/>
    <w:rsid w:val="76282EF4"/>
    <w:rsid w:val="76F962AF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hAnsi="Times New Roman" w:cs="Times New Roman"/>
      <w:color w:val="auto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dbf605f5-2464-456c-976c-412912fbd74d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1A0C4CF0</paraID>
      <start>39</start>
      <end>40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1fb5b-100f-492a-82f4-d7a3e3ba5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642</Characters>
  <Lines>0</Lines>
  <Paragraphs>0</Paragraphs>
  <TotalTime>1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2025-12-09T04:39:00Z</dcterms:created>
  <dc:creator>王亚弟</dc:creator>
  <cp:lastModifiedBy>奧暗</cp:lastModifiedBy>
  <dcterms:modified xsi:type="dcterms:W3CDTF">2025-12-15T11:29:18Z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216D4743C2204A819096E0FE6E0ACDAC_13</vt:lpwstr>
  </property>
  <property fmtid="{D5CDD505-2E9C-101B-9397-08002B2CF9AE}" pid="4" name="KSOTemplateDocerSaveRecord">
    <vt:lpwstr>eyJoZGlkIjoiYjEzNzlhZmE0YTNkZWE0NjZiZmIwNzJlMzQwYzIzYjUiLCJ1c2VySWQiOiI0OTMwMjYwMjQifQ==</vt:lpwstr>
  </property>
</Properties>
</file>