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i w:val="0"/>
          <w:caps w:val="0"/>
          <w:color w:val="000000"/>
          <w:spacing w:val="0"/>
          <w:sz w:val="44"/>
          <w:szCs w:val="44"/>
          <w:shd w:val="clear" w:color="auto" w:fill="FFFFFF"/>
        </w:rPr>
      </w:pPr>
      <w:bookmarkStart w:id="0" w:name="_Toc1150"/>
      <w:r>
        <w:rPr>
          <w:rFonts w:hint="eastAsia" w:ascii="方正小标宋简体" w:hAnsi="方正小标宋简体" w:eastAsia="方正小标宋简体" w:cs="方正小标宋简体"/>
          <w:b w:val="0"/>
          <w:bCs/>
          <w:i w:val="0"/>
          <w:caps w:val="0"/>
          <w:color w:val="000000"/>
          <w:spacing w:val="0"/>
          <w:sz w:val="44"/>
          <w:szCs w:val="44"/>
          <w:shd w:val="clear" w:color="auto" w:fill="FFFFFF"/>
        </w:rPr>
        <w:t>海南省博物馆</w:t>
      </w:r>
    </w:p>
    <w:p>
      <w:pPr>
        <w:keepNext/>
        <w:keepLines/>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方正小标宋简体" w:hAnsi="方正小标宋简体" w:eastAsia="方正小标宋简体" w:cs="方正小标宋简体"/>
          <w:b w:val="0"/>
          <w:bCs/>
          <w:i w:val="0"/>
          <w:caps w:val="0"/>
          <w:color w:val="000000"/>
          <w:spacing w:val="0"/>
          <w:sz w:val="44"/>
          <w:szCs w:val="44"/>
          <w:shd w:val="clear" w:color="auto" w:fill="FFFFFF"/>
          <w:lang w:val="en-US" w:eastAsia="zh-CN"/>
        </w:rPr>
      </w:pPr>
      <w:r>
        <w:rPr>
          <w:rFonts w:hint="eastAsia" w:ascii="方正小标宋简体" w:hAnsi="方正小标宋简体" w:eastAsia="方正小标宋简体" w:cs="方正小标宋简体"/>
          <w:b w:val="0"/>
          <w:bCs/>
          <w:i w:val="0"/>
          <w:caps w:val="0"/>
          <w:color w:val="000000"/>
          <w:spacing w:val="0"/>
          <w:sz w:val="44"/>
          <w:szCs w:val="44"/>
          <w:shd w:val="clear" w:color="auto" w:fill="FFFFFF"/>
        </w:rPr>
        <w:t>2025年超长期特别国债加力扩围支持设备更新</w:t>
      </w:r>
      <w:r>
        <w:rPr>
          <w:rFonts w:hint="eastAsia" w:ascii="方正小标宋简体" w:hAnsi="方正小标宋简体" w:eastAsia="方正小标宋简体" w:cs="方正小标宋简体"/>
          <w:b w:val="0"/>
          <w:bCs/>
          <w:i w:val="0"/>
          <w:caps w:val="0"/>
          <w:color w:val="000000"/>
          <w:spacing w:val="0"/>
          <w:sz w:val="44"/>
          <w:szCs w:val="44"/>
          <w:shd w:val="clear" w:color="auto" w:fill="FFFFFF"/>
          <w:lang w:val="en-US" w:eastAsia="zh-CN"/>
        </w:rPr>
        <w:t>项目——</w:t>
      </w:r>
      <w:r>
        <w:rPr>
          <w:rFonts w:hint="eastAsia" w:ascii="方正小标宋简体" w:hAnsi="方正小标宋简体" w:eastAsia="方正小标宋简体" w:cs="方正小标宋简体"/>
          <w:b w:val="0"/>
          <w:bCs/>
          <w:i w:val="0"/>
          <w:caps w:val="0"/>
          <w:color w:val="000000"/>
          <w:spacing w:val="0"/>
          <w:sz w:val="44"/>
          <w:szCs w:val="44"/>
          <w:shd w:val="clear" w:color="auto" w:fill="FFFFFF"/>
        </w:rPr>
        <w:t>导览导视牌</w:t>
      </w:r>
      <w:r>
        <w:rPr>
          <w:rFonts w:hint="eastAsia" w:ascii="方正小标宋简体" w:hAnsi="方正小标宋简体" w:eastAsia="方正小标宋简体" w:cs="方正小标宋简体"/>
          <w:b w:val="0"/>
          <w:bCs/>
          <w:i w:val="0"/>
          <w:caps w:val="0"/>
          <w:color w:val="000000"/>
          <w:spacing w:val="0"/>
          <w:sz w:val="44"/>
          <w:szCs w:val="44"/>
          <w:shd w:val="clear" w:color="auto" w:fill="FFFFFF"/>
          <w:lang w:val="en-US" w:eastAsia="zh-CN"/>
        </w:rPr>
        <w:t>比选文件</w:t>
      </w:r>
    </w:p>
    <w:p>
      <w:pPr>
        <w:keepNext/>
        <w:keepLines/>
        <w:pageBreakBefore w:val="0"/>
        <w:kinsoku/>
        <w:overflowPunct/>
        <w:topLinePunct w:val="0"/>
        <w:bidi w:val="0"/>
        <w:spacing w:before="340" w:after="330" w:line="560" w:lineRule="exact"/>
        <w:jc w:val="center"/>
        <w:outlineLvl w:val="0"/>
        <w:rPr>
          <w:rFonts w:hint="eastAsia" w:ascii="黑体" w:hAnsi="黑体" w:eastAsia="黑体" w:cs="黑体"/>
          <w:b w:val="0"/>
          <w:bCs w:val="0"/>
          <w:kern w:val="44"/>
          <w:sz w:val="32"/>
          <w:szCs w:val="32"/>
          <w:lang w:eastAsia="zh-CN"/>
        </w:rPr>
      </w:pPr>
      <w:r>
        <w:rPr>
          <w:rFonts w:hint="eastAsia" w:ascii="黑体" w:hAnsi="黑体" w:eastAsia="黑体" w:cs="黑体"/>
          <w:b w:val="0"/>
          <w:bCs w:val="0"/>
          <w:kern w:val="44"/>
          <w:sz w:val="32"/>
          <w:szCs w:val="32"/>
        </w:rPr>
        <w:t>第</w:t>
      </w:r>
      <w:r>
        <w:rPr>
          <w:rFonts w:hint="eastAsia" w:ascii="黑体" w:hAnsi="黑体" w:eastAsia="黑体" w:cs="黑体"/>
          <w:b w:val="0"/>
          <w:bCs w:val="0"/>
          <w:kern w:val="44"/>
          <w:sz w:val="32"/>
          <w:szCs w:val="32"/>
          <w:lang w:val="en-US" w:eastAsia="zh-CN"/>
        </w:rPr>
        <w:t>一</w:t>
      </w:r>
      <w:r>
        <w:rPr>
          <w:rFonts w:hint="eastAsia" w:ascii="黑体" w:hAnsi="黑体" w:eastAsia="黑体" w:cs="黑体"/>
          <w:b w:val="0"/>
          <w:bCs w:val="0"/>
          <w:kern w:val="44"/>
          <w:sz w:val="32"/>
          <w:szCs w:val="32"/>
        </w:rPr>
        <w:t xml:space="preserve">章 </w:t>
      </w:r>
      <w:r>
        <w:rPr>
          <w:rFonts w:hint="eastAsia" w:ascii="黑体" w:hAnsi="黑体" w:eastAsia="黑体" w:cs="黑体"/>
          <w:b w:val="0"/>
          <w:bCs w:val="0"/>
          <w:kern w:val="44"/>
          <w:sz w:val="32"/>
          <w:szCs w:val="32"/>
          <w:lang w:eastAsia="zh-CN"/>
        </w:rPr>
        <w:t>项目需求</w:t>
      </w:r>
      <w:bookmarkEnd w:id="0"/>
      <w:bookmarkStart w:id="11" w:name="_GoBack"/>
      <w:bookmarkEnd w:id="11"/>
    </w:p>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一、项目要求</w:t>
      </w:r>
    </w:p>
    <w:p>
      <w:pPr>
        <w:pageBreakBefore w:val="0"/>
        <w:kinsoku/>
        <w:overflowPunct/>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1.项目名称：海南省博物馆2025年超长期特别国债加力扩围支持设备更新项目——导览导视牌</w:t>
      </w:r>
    </w:p>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2.工程量清单：</w:t>
      </w:r>
    </w:p>
    <w:p>
      <w:pPr>
        <w:pageBreakBefore w:val="0"/>
        <w:kinsoku/>
        <w:overflowPunct/>
        <w:topLinePunct w:val="0"/>
        <w:bidi w:val="0"/>
        <w:spacing w:line="560" w:lineRule="exact"/>
        <w:rPr>
          <w:rFonts w:hint="eastAsia" w:ascii="仿宋_GB2312" w:hAnsi="仿宋_GB2312" w:eastAsia="仿宋_GB2312" w:cs="仿宋_GB2312"/>
          <w:sz w:val="32"/>
          <w:szCs w:val="32"/>
        </w:rPr>
      </w:pPr>
    </w:p>
    <w:tbl>
      <w:tblPr>
        <w:tblStyle w:val="6"/>
        <w:tblW w:w="9795"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5"/>
        <w:gridCol w:w="3375"/>
        <w:gridCol w:w="1695"/>
        <w:gridCol w:w="1005"/>
        <w:gridCol w:w="1290"/>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795" w:type="dxa"/>
            <w:gridSpan w:val="6"/>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r>
              <w:rPr>
                <w:rFonts w:hint="eastAsia" w:ascii="黑体" w:hAnsi="黑体" w:eastAsia="黑体" w:cs="黑体"/>
                <w:sz w:val="32"/>
                <w:szCs w:val="32"/>
                <w:vertAlign w:val="baseline"/>
                <w:lang w:val="en-US" w:eastAsia="zh-CN"/>
              </w:rPr>
              <w:t>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序号</w:t>
            </w:r>
          </w:p>
        </w:tc>
        <w:tc>
          <w:tcPr>
            <w:tcW w:w="337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名称</w:t>
            </w:r>
          </w:p>
        </w:tc>
        <w:tc>
          <w:tcPr>
            <w:tcW w:w="169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建设方式</w:t>
            </w:r>
          </w:p>
        </w:tc>
        <w:tc>
          <w:tcPr>
            <w:tcW w:w="100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单位</w:t>
            </w:r>
          </w:p>
        </w:tc>
        <w:tc>
          <w:tcPr>
            <w:tcW w:w="1290"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数量</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一</w:t>
            </w:r>
          </w:p>
        </w:tc>
        <w:tc>
          <w:tcPr>
            <w:tcW w:w="3375" w:type="dxa"/>
          </w:tcPr>
          <w:p>
            <w:pPr>
              <w:pageBreakBefore w:val="0"/>
              <w:kinsoku/>
              <w:overflowPunct/>
              <w:topLinePunct w:val="0"/>
              <w:bidi w:val="0"/>
              <w:spacing w:line="560" w:lineRule="exact"/>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户外导视系统</w:t>
            </w:r>
          </w:p>
        </w:tc>
        <w:tc>
          <w:tcPr>
            <w:tcW w:w="169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rPr>
            </w:pPr>
          </w:p>
        </w:tc>
        <w:tc>
          <w:tcPr>
            <w:tcW w:w="100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rPr>
            </w:pPr>
          </w:p>
        </w:tc>
        <w:tc>
          <w:tcPr>
            <w:tcW w:w="1290"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rPr>
            </w:pP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精神堡垒</w:t>
            </w:r>
          </w:p>
        </w:tc>
        <w:tc>
          <w:tcPr>
            <w:tcW w:w="169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290"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停车场位置牌</w:t>
            </w:r>
          </w:p>
        </w:tc>
        <w:tc>
          <w:tcPr>
            <w:tcW w:w="169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1290"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停车场管理须知</w:t>
            </w:r>
          </w:p>
        </w:tc>
        <w:tc>
          <w:tcPr>
            <w:tcW w:w="169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290"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停车场位置及出口引导牌</w:t>
            </w:r>
          </w:p>
        </w:tc>
        <w:tc>
          <w:tcPr>
            <w:tcW w:w="169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1290"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户外立地指示牌</w:t>
            </w:r>
          </w:p>
        </w:tc>
        <w:tc>
          <w:tcPr>
            <w:tcW w:w="169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290"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出口入口位置牌</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二</w:t>
            </w:r>
          </w:p>
        </w:tc>
        <w:tc>
          <w:tcPr>
            <w:tcW w:w="3375" w:type="dxa"/>
            <w:vAlign w:val="center"/>
          </w:tcPr>
          <w:p>
            <w:pPr>
              <w:pageBreakBefore w:val="0"/>
              <w:kinsoku/>
              <w:overflowPunct/>
              <w:topLinePunct w:val="0"/>
              <w:bidi w:val="0"/>
              <w:spacing w:line="560" w:lineRule="exact"/>
              <w:jc w:val="center"/>
              <w:rPr>
                <w:rFonts w:hint="eastAsia"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游客与票务中心系统</w:t>
            </w:r>
          </w:p>
        </w:tc>
        <w:tc>
          <w:tcPr>
            <w:tcW w:w="169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005" w:type="dxa"/>
            <w:vAlign w:val="center"/>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p>
        </w:tc>
        <w:tc>
          <w:tcPr>
            <w:tcW w:w="1290" w:type="dxa"/>
            <w:vAlign w:val="center"/>
          </w:tcPr>
          <w:p>
            <w:pPr>
              <w:pageBreakBefore w:val="0"/>
              <w:kinsoku/>
              <w:overflowPunct/>
              <w:topLinePunct w:val="0"/>
              <w:bidi w:val="0"/>
              <w:spacing w:line="560" w:lineRule="exact"/>
              <w:jc w:val="center"/>
              <w:rPr>
                <w:rFonts w:hint="eastAsia" w:ascii="仿宋_GB2312" w:hAnsi="仿宋_GB2312" w:eastAsia="仿宋_GB2312" w:cs="仿宋_GB2312"/>
                <w:kern w:val="2"/>
                <w:sz w:val="24"/>
                <w:szCs w:val="24"/>
                <w:vertAlign w:val="baseline"/>
                <w:lang w:val="en-US" w:eastAsia="zh-CN" w:bidi="ar-SA"/>
              </w:rPr>
            </w:pP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3375" w:type="dxa"/>
            <w:vAlign w:val="center"/>
          </w:tcPr>
          <w:p>
            <w:pPr>
              <w:pageBreakBefore w:val="0"/>
              <w:kinsoku/>
              <w:overflowPunct/>
              <w:topLinePunct w:val="0"/>
              <w:bidi w:val="0"/>
              <w:spacing w:line="240" w:lineRule="auto"/>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游览全景图（户外）+信息发布设备（电子屏）</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序号</w:t>
            </w:r>
          </w:p>
        </w:tc>
        <w:tc>
          <w:tcPr>
            <w:tcW w:w="3375"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名称</w:t>
            </w:r>
          </w:p>
        </w:tc>
        <w:tc>
          <w:tcPr>
            <w:tcW w:w="1695"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建设方式</w:t>
            </w:r>
          </w:p>
        </w:tc>
        <w:tc>
          <w:tcPr>
            <w:tcW w:w="1005"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单位</w:t>
            </w:r>
          </w:p>
        </w:tc>
        <w:tc>
          <w:tcPr>
            <w:tcW w:w="1290"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数量</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游览全景图（电子屏）</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vAlign w:val="center"/>
          </w:tcPr>
          <w:p>
            <w:pPr>
              <w:pageBreakBefore w:val="0"/>
              <w:kinsoku/>
              <w:overflowPunct/>
              <w:topLinePunct w:val="0"/>
              <w:bidi w:val="0"/>
              <w:spacing w:line="240" w:lineRule="auto"/>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3375" w:type="dxa"/>
            <w:vAlign w:val="center"/>
          </w:tcPr>
          <w:p>
            <w:pPr>
              <w:pageBreakBefore w:val="0"/>
              <w:kinsoku/>
              <w:overflowPunct/>
              <w:topLinePunct w:val="0"/>
              <w:bidi w:val="0"/>
              <w:spacing w:line="240" w:lineRule="auto"/>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景区简介、游览须知&amp;信息发布设备（电子屏）</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游客中心服务台立体字</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服务台牌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三</w:t>
            </w:r>
          </w:p>
        </w:tc>
        <w:tc>
          <w:tcPr>
            <w:tcW w:w="3375" w:type="dxa"/>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游览导视系统</w:t>
            </w:r>
          </w:p>
        </w:tc>
        <w:tc>
          <w:tcPr>
            <w:tcW w:w="169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00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290"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展厅导览图&amp;索引（电子屏）</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立地索引牌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吊顶索引牌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贴墙索引牌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电梯贴墙索引牌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四</w:t>
            </w:r>
          </w:p>
        </w:tc>
        <w:tc>
          <w:tcPr>
            <w:tcW w:w="3375" w:type="dxa"/>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卫生间系统</w:t>
            </w:r>
          </w:p>
        </w:tc>
        <w:tc>
          <w:tcPr>
            <w:tcW w:w="169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005"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290" w:type="dxa"/>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卫生间位置牌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3375" w:type="dxa"/>
          </w:tcPr>
          <w:p>
            <w:pPr>
              <w:pageBreakBefore w:val="0"/>
              <w:kinsoku/>
              <w:overflowPunct/>
              <w:topLinePunct w:val="0"/>
              <w:bidi w:val="0"/>
              <w:spacing w:line="240" w:lineRule="auto"/>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男、女、家庭、无障碍、</w:t>
            </w:r>
          </w:p>
          <w:p>
            <w:pPr>
              <w:pageBreakBefore w:val="0"/>
              <w:kinsoku/>
              <w:overflowPunct/>
              <w:topLinePunct w:val="0"/>
              <w:bidi w:val="0"/>
              <w:spacing w:line="240" w:lineRule="auto"/>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母婴室门牌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卫生间管理信息牌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卫生间温馨&amp;安全提示</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厕位牌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50</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卫生间空间氛围画面</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40</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3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w:t>
            </w:r>
          </w:p>
        </w:tc>
        <w:tc>
          <w:tcPr>
            <w:tcW w:w="337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卫生间功能牌</w:t>
            </w:r>
          </w:p>
        </w:tc>
        <w:tc>
          <w:tcPr>
            <w:tcW w:w="169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50</w:t>
            </w:r>
          </w:p>
        </w:tc>
        <w:tc>
          <w:tcPr>
            <w:tcW w:w="1290" w:type="dxa"/>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序号</w:t>
            </w:r>
          </w:p>
        </w:tc>
        <w:tc>
          <w:tcPr>
            <w:tcW w:w="3375"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名称</w:t>
            </w:r>
          </w:p>
        </w:tc>
        <w:tc>
          <w:tcPr>
            <w:tcW w:w="1695" w:type="dxa"/>
            <w:vAlign w:val="top"/>
          </w:tcPr>
          <w:p>
            <w:pPr>
              <w:pageBreakBefore w:val="0"/>
              <w:kinsoku/>
              <w:overflowPunct/>
              <w:topLinePunct w:val="0"/>
              <w:bidi w:val="0"/>
              <w:spacing w:line="560" w:lineRule="exact"/>
              <w:jc w:val="center"/>
              <w:rPr>
                <w:rFonts w:hint="default"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建设方式</w:t>
            </w:r>
          </w:p>
        </w:tc>
        <w:tc>
          <w:tcPr>
            <w:tcW w:w="1005"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单位</w:t>
            </w:r>
          </w:p>
        </w:tc>
        <w:tc>
          <w:tcPr>
            <w:tcW w:w="1290"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数量</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五</w:t>
            </w:r>
          </w:p>
        </w:tc>
        <w:tc>
          <w:tcPr>
            <w:tcW w:w="3375" w:type="dxa"/>
            <w:vAlign w:val="center"/>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安全系统</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32"/>
                <w:szCs w:val="32"/>
                <w:vertAlign w:val="baseline"/>
                <w:lang w:val="en-US" w:eastAsia="zh-CN"/>
              </w:rPr>
            </w:pPr>
          </w:p>
        </w:tc>
        <w:tc>
          <w:tcPr>
            <w:tcW w:w="100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290"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贴墙警示牌（大）</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30</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贴墙警示牌（小）</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100</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玻璃贴</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100</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六</w:t>
            </w:r>
          </w:p>
        </w:tc>
        <w:tc>
          <w:tcPr>
            <w:tcW w:w="3375" w:type="dxa"/>
            <w:vAlign w:val="center"/>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无障碍系统</w:t>
            </w:r>
          </w:p>
        </w:tc>
        <w:tc>
          <w:tcPr>
            <w:tcW w:w="169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00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290"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无障碍通道位置牌</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无障碍通道地贴</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无障碍电梯位置牌</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无障碍休息区位置牌</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无障碍游览帮助电话牌</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七</w:t>
            </w:r>
          </w:p>
        </w:tc>
        <w:tc>
          <w:tcPr>
            <w:tcW w:w="3375" w:type="dxa"/>
            <w:vAlign w:val="center"/>
          </w:tcPr>
          <w:p>
            <w:pPr>
              <w:pageBreakBefore w:val="0"/>
              <w:kinsoku/>
              <w:overflowPunct/>
              <w:topLinePunct w:val="0"/>
              <w:bidi w:val="0"/>
              <w:spacing w:line="560" w:lineRule="exact"/>
              <w:jc w:val="center"/>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其他牌类</w:t>
            </w:r>
          </w:p>
        </w:tc>
        <w:tc>
          <w:tcPr>
            <w:tcW w:w="169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005"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290" w:type="dxa"/>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vertAlign w:val="baseline"/>
                <w:lang w:val="en-US" w:eastAsia="zh-CN"/>
              </w:rPr>
            </w:pP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吸烟区位置牌</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功能位置牌（大）</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功能位置牌（小）</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337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服务可移动水牌</w:t>
            </w:r>
          </w:p>
        </w:tc>
        <w:tc>
          <w:tcPr>
            <w:tcW w:w="169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重建</w:t>
            </w:r>
          </w:p>
        </w:tc>
        <w:tc>
          <w:tcPr>
            <w:tcW w:w="1005"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1290" w:type="dxa"/>
            <w:vAlign w:val="center"/>
          </w:tcPr>
          <w:p>
            <w:pPr>
              <w:pageBreakBefore w:val="0"/>
              <w:kinsoku/>
              <w:overflowPunct/>
              <w:topLinePunct w:val="0"/>
              <w:bidi w:val="0"/>
              <w:spacing w:line="560" w:lineRule="exact"/>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w:t>
            </w:r>
          </w:p>
        </w:tc>
        <w:tc>
          <w:tcPr>
            <w:tcW w:w="1395" w:type="dxa"/>
            <w:vAlign w:val="top"/>
          </w:tcPr>
          <w:p>
            <w:pPr>
              <w:pageBreakBefore w:val="0"/>
              <w:kinsoku/>
              <w:overflowPunct/>
              <w:topLinePunct w:val="0"/>
              <w:bidi w:val="0"/>
              <w:spacing w:line="560" w:lineRule="exact"/>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9795" w:type="dxa"/>
            <w:gridSpan w:val="6"/>
            <w:vAlign w:val="center"/>
          </w:tcPr>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注：★1.</w:t>
            </w:r>
            <w:r>
              <w:rPr>
                <w:rFonts w:hint="eastAsia" w:ascii="仿宋_GB2312" w:hAnsi="仿宋_GB2312" w:eastAsia="仿宋_GB2312" w:cs="仿宋_GB2312"/>
                <w:sz w:val="32"/>
                <w:szCs w:val="32"/>
              </w:rPr>
              <w:t>本项目包括</w:t>
            </w:r>
            <w:r>
              <w:rPr>
                <w:rFonts w:hint="eastAsia" w:ascii="仿宋_GB2312" w:hAnsi="仿宋_GB2312" w:eastAsia="仿宋_GB2312" w:cs="仿宋_GB2312"/>
                <w:sz w:val="32"/>
                <w:szCs w:val="32"/>
                <w:lang w:val="en-US" w:eastAsia="zh-CN"/>
              </w:rPr>
              <w:t>导览导视牌</w:t>
            </w:r>
            <w:r>
              <w:rPr>
                <w:rFonts w:hint="eastAsia" w:ascii="仿宋_GB2312" w:hAnsi="仿宋_GB2312" w:eastAsia="仿宋_GB2312" w:cs="仿宋_GB2312"/>
                <w:sz w:val="32"/>
                <w:szCs w:val="32"/>
              </w:rPr>
              <w:t>的深化设计、制作、安装和维保，涵盖博物馆所辖全部区域。</w:t>
            </w:r>
          </w:p>
          <w:p>
            <w:pPr>
              <w:pageBreakBefore w:val="0"/>
              <w:numPr>
                <w:ilvl w:val="0"/>
                <w:numId w:val="0"/>
              </w:numPr>
              <w:kinsoku/>
              <w:overflowPunct/>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2.重建标识须和原有标识尺寸、颜色及样式一致，参与投标单位须自行到现场核实尺寸以及安装现场条件。停车场指示牌，要根据现场情况确定需不需要立杆。</w:t>
            </w:r>
          </w:p>
          <w:p>
            <w:pPr>
              <w:pageBreakBefore w:val="0"/>
              <w:numPr>
                <w:ilvl w:val="0"/>
                <w:numId w:val="0"/>
              </w:numPr>
              <w:kinsoku/>
              <w:overflowPunct/>
              <w:topLinePunct w:val="0"/>
              <w:bidi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3.所有设计制作须符合4A级景区标准。</w:t>
            </w:r>
          </w:p>
          <w:p>
            <w:pPr>
              <w:pageBreakBefore w:val="0"/>
              <w:numPr>
                <w:ilvl w:val="0"/>
                <w:numId w:val="0"/>
              </w:numPr>
              <w:kinsoku/>
              <w:overflowPunct/>
              <w:topLinePunct w:val="0"/>
              <w:bidi w:val="0"/>
              <w:spacing w:line="560" w:lineRule="exac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32"/>
                <w:szCs w:val="32"/>
                <w:lang w:val="en-US" w:eastAsia="zh-CN"/>
              </w:rPr>
              <w:t>4.中标后，中标单位要根据现场原有标识情况进一步优化设计方案。</w:t>
            </w:r>
          </w:p>
        </w:tc>
      </w:tr>
    </w:tbl>
    <w:p>
      <w:pPr>
        <w:pageBreakBefore w:val="0"/>
        <w:numPr>
          <w:ilvl w:val="0"/>
          <w:numId w:val="0"/>
        </w:numPr>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3.工期：</w:t>
      </w:r>
      <w:r>
        <w:rPr>
          <w:rFonts w:hint="eastAsia" w:ascii="仿宋_GB2312" w:hAnsi="仿宋_GB2312" w:eastAsia="仿宋_GB2312" w:cs="仿宋_GB2312"/>
          <w:sz w:val="32"/>
          <w:szCs w:val="32"/>
        </w:rPr>
        <w:t>签订合同后</w:t>
      </w:r>
      <w:r>
        <w:rPr>
          <w:rFonts w:hint="eastAsia" w:ascii="仿宋_GB2312" w:hAnsi="仿宋_GB2312" w:eastAsia="仿宋_GB2312" w:cs="仿宋_GB2312"/>
          <w:sz w:val="32"/>
          <w:szCs w:val="32"/>
          <w:lang w:val="en-US" w:eastAsia="zh-CN"/>
        </w:rPr>
        <w:t>45日历天</w:t>
      </w:r>
      <w:r>
        <w:rPr>
          <w:rFonts w:hint="eastAsia" w:ascii="仿宋_GB2312" w:hAnsi="仿宋_GB2312" w:eastAsia="仿宋_GB2312" w:cs="仿宋_GB2312"/>
          <w:sz w:val="32"/>
          <w:szCs w:val="32"/>
        </w:rPr>
        <w:t>。</w:t>
      </w:r>
    </w:p>
    <w:p>
      <w:pPr>
        <w:pageBreakBefore w:val="0"/>
        <w:kinsoku/>
        <w:overflowPunct/>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4.施工</w:t>
      </w:r>
      <w:r>
        <w:rPr>
          <w:rFonts w:hint="eastAsia" w:ascii="仿宋_GB2312" w:hAnsi="仿宋_GB2312" w:eastAsia="仿宋_GB2312" w:cs="仿宋_GB2312"/>
          <w:sz w:val="32"/>
          <w:szCs w:val="32"/>
        </w:rPr>
        <w:t>地点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海口市国兴大道76号</w:t>
      </w:r>
      <w:r>
        <w:rPr>
          <w:rFonts w:hint="eastAsia" w:ascii="仿宋_GB2312" w:hAnsi="仿宋_GB2312" w:eastAsia="仿宋_GB2312" w:cs="仿宋_GB2312"/>
          <w:sz w:val="32"/>
          <w:szCs w:val="32"/>
        </w:rPr>
        <w:t>。</w:t>
      </w:r>
    </w:p>
    <w:p>
      <w:pPr>
        <w:pageBreakBefore w:val="0"/>
        <w:kinsoku/>
        <w:overflowPunct/>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质量要求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合格。</w:t>
      </w:r>
    </w:p>
    <w:p>
      <w:pPr>
        <w:pageBreakBefore w:val="0"/>
        <w:kinsoku/>
        <w:overflowPunct/>
        <w:topLinePunct w:val="0"/>
        <w:bidi w:val="0"/>
        <w:spacing w:line="560" w:lineRule="exact"/>
        <w:ind w:left="640" w:hanging="640" w:hanging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付款条件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合同签订且采购人收到中标方提交的等额有效发票</w:t>
      </w:r>
      <w:r>
        <w:rPr>
          <w:rFonts w:hint="eastAsia" w:ascii="仿宋_GB2312" w:hAnsi="仿宋_GB2312" w:eastAsia="仿宋_GB2312" w:cs="仿宋_GB2312"/>
          <w:color w:val="000000" w:themeColor="text1"/>
          <w:sz w:val="32"/>
          <w:szCs w:val="32"/>
          <w:lang w:val="en-US" w:eastAsia="zh"/>
          <w14:textFill>
            <w14:solidFill>
              <w14:schemeClr w14:val="tx1"/>
            </w14:solidFill>
          </w14:textFill>
        </w:rPr>
        <w:t>后</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日内</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支付合同金额的40%</w:t>
      </w:r>
      <w:r>
        <w:rPr>
          <w:rFonts w:hint="eastAsia" w:ascii="仿宋_GB2312" w:hAnsi="仿宋_GB2312" w:eastAsia="仿宋_GB2312" w:cs="仿宋_GB2312"/>
          <w:color w:val="000000" w:themeColor="text1"/>
          <w:sz w:val="32"/>
          <w:szCs w:val="32"/>
          <w:lang w:val="en-US" w:eastAsia="zh"/>
          <w14:textFill>
            <w14:solidFill>
              <w14:schemeClr w14:val="tx1"/>
            </w14:solidFill>
          </w14:textFill>
        </w:rPr>
        <w:t>预付款</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；项目验收合格后，中标方向采购人</w:t>
      </w:r>
      <w:r>
        <w:rPr>
          <w:rFonts w:hint="eastAsia" w:ascii="仿宋_GB2312" w:hAnsi="仿宋_GB2312" w:eastAsia="仿宋_GB2312" w:cs="仿宋_GB2312"/>
          <w:color w:val="000000" w:themeColor="text1"/>
          <w:sz w:val="32"/>
          <w:szCs w:val="32"/>
          <w:lang w:val="en-US" w:eastAsia="zh"/>
          <w14:textFill>
            <w14:solidFill>
              <w14:schemeClr w14:val="tx1"/>
            </w14:solidFill>
          </w14:textFill>
        </w:rPr>
        <w:t>提交项目合同金额</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
          <w14:textFill>
            <w14:solidFill>
              <w14:schemeClr w14:val="tx1"/>
            </w14:solidFill>
          </w14:textFill>
        </w:rPr>
        <w:t>%的银行保函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和等额有效发票</w:t>
      </w:r>
      <w:r>
        <w:rPr>
          <w:rFonts w:hint="eastAsia" w:ascii="仿宋_GB2312" w:hAnsi="仿宋_GB2312" w:eastAsia="仿宋_GB2312" w:cs="仿宋_GB2312"/>
          <w:color w:val="000000" w:themeColor="text1"/>
          <w:sz w:val="32"/>
          <w:szCs w:val="32"/>
          <w:lang w:val="en-US" w:eastAsia="zh"/>
          <w14:textFill>
            <w14:solidFill>
              <w14:schemeClr w14:val="tx1"/>
            </w14:solidFill>
          </w14:textFill>
        </w:rPr>
        <w:t>后</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日内</w:t>
      </w:r>
      <w:r>
        <w:rPr>
          <w:rFonts w:hint="eastAsia" w:ascii="仿宋_GB2312" w:hAnsi="仿宋_GB2312" w:eastAsia="仿宋_GB2312" w:cs="仿宋_GB2312"/>
          <w:color w:val="000000" w:themeColor="text1"/>
          <w:sz w:val="32"/>
          <w:szCs w:val="32"/>
          <w:lang w:val="en-US" w:eastAsia="zh"/>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支付至合同金额的100%。每次付款前，中标方须提供等额、合法</w:t>
      </w:r>
      <w:r>
        <w:rPr>
          <w:rFonts w:hint="eastAsia" w:ascii="仿宋_GB2312" w:hAnsi="仿宋_GB2312" w:eastAsia="仿宋_GB2312" w:cs="仿宋_GB2312"/>
          <w:color w:val="auto"/>
          <w:sz w:val="32"/>
          <w:szCs w:val="32"/>
          <w:lang w:val="en-US" w:eastAsia="zh-CN"/>
        </w:rPr>
        <w:t>有效发票，否则采购人有权拒付款项，且不承担因此导致迟延支付的违约责任。</w:t>
      </w:r>
    </w:p>
    <w:p>
      <w:pPr>
        <w:pageBreakBefore w:val="0"/>
        <w:kinsoku/>
        <w:overflowPunct/>
        <w:topLinePunct w:val="0"/>
        <w:bidi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质保期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竣工验收</w:t>
      </w:r>
      <w:r>
        <w:rPr>
          <w:rFonts w:hint="eastAsia" w:ascii="仿宋_GB2312" w:hAnsi="仿宋_GB2312" w:eastAsia="仿宋_GB2312" w:cs="仿宋_GB2312"/>
          <w:sz w:val="32"/>
          <w:szCs w:val="32"/>
          <w:lang w:eastAsia="zh"/>
        </w:rPr>
        <w:t>合格</w:t>
      </w:r>
      <w:r>
        <w:rPr>
          <w:rFonts w:hint="eastAsia" w:ascii="仿宋_GB2312" w:hAnsi="仿宋_GB2312" w:eastAsia="仿宋_GB2312" w:cs="仿宋_GB2312"/>
          <w:sz w:val="32"/>
          <w:szCs w:val="32"/>
        </w:rPr>
        <w:t>后</w:t>
      </w:r>
      <w:r>
        <w:rPr>
          <w:rFonts w:hint="eastAsia" w:ascii="仿宋_GB2312" w:hAnsi="仿宋_GB2312" w:eastAsia="仿宋_GB2312" w:cs="仿宋_GB2312"/>
          <w:sz w:val="32"/>
          <w:szCs w:val="32"/>
          <w:lang w:eastAsia="zh"/>
        </w:rPr>
        <w:t>，</w:t>
      </w:r>
      <w:r>
        <w:rPr>
          <w:rFonts w:hint="eastAsia" w:ascii="仿宋_GB2312" w:hAnsi="仿宋_GB2312" w:eastAsia="仿宋_GB2312" w:cs="仿宋_GB2312"/>
          <w:sz w:val="32"/>
          <w:szCs w:val="32"/>
          <w:lang w:val="en-US" w:eastAsia="zh-CN"/>
        </w:rPr>
        <w:t>整体</w:t>
      </w:r>
      <w:r>
        <w:rPr>
          <w:rFonts w:hint="eastAsia" w:ascii="仿宋_GB2312" w:hAnsi="仿宋_GB2312" w:eastAsia="仿宋_GB2312" w:cs="仿宋_GB2312"/>
          <w:sz w:val="32"/>
          <w:szCs w:val="32"/>
          <w:lang w:eastAsia="zh"/>
        </w:rPr>
        <w:t>质保期</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w:t>
      </w:r>
    </w:p>
    <w:p>
      <w:pPr>
        <w:pageBreakBefore w:val="0"/>
        <w:kinsoku/>
        <w:overflowPunct/>
        <w:topLinePunct w:val="0"/>
        <w:bidi w:val="0"/>
        <w:spacing w:line="560" w:lineRule="exac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最高限价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65.83</w:t>
      </w:r>
      <w:r>
        <w:rPr>
          <w:rFonts w:hint="eastAsia" w:ascii="仿宋_GB2312" w:hAnsi="仿宋_GB2312" w:eastAsia="仿宋_GB2312" w:cs="仿宋_GB2312"/>
          <w:color w:val="auto"/>
          <w:sz w:val="32"/>
          <w:szCs w:val="32"/>
          <w:lang w:val="en-US" w:eastAsia="zh-CN"/>
        </w:rPr>
        <w:t>万</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（报价不得超过本项目采购预算）</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hint="eastAsia" w:ascii="仿宋_GB2312" w:hAnsi="仿宋_GB2312" w:eastAsia="仿宋_GB2312" w:cs="仿宋_GB2312"/>
          <w:color w:val="auto"/>
          <w:spacing w:val="-3"/>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314" w:firstLineChars="100"/>
        <w:jc w:val="left"/>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rPr>
        <w:t>注： 1</w:t>
      </w:r>
      <w:r>
        <w:rPr>
          <w:rFonts w:hint="eastAsia" w:ascii="仿宋_GB2312" w:hAnsi="仿宋_GB2312" w:eastAsia="仿宋_GB2312" w:cs="仿宋_GB2312"/>
          <w:color w:val="auto"/>
          <w:spacing w:val="-3"/>
          <w:sz w:val="32"/>
          <w:szCs w:val="32"/>
          <w:lang w:val="en-US" w:eastAsia="zh-CN"/>
        </w:rPr>
        <w:t>.</w:t>
      </w:r>
      <w:r>
        <w:rPr>
          <w:rFonts w:hint="eastAsia" w:ascii="仿宋_GB2312" w:hAnsi="仿宋_GB2312" w:eastAsia="仿宋_GB2312" w:cs="仿宋_GB2312"/>
          <w:color w:val="auto"/>
          <w:spacing w:val="-3"/>
          <w:sz w:val="32"/>
          <w:szCs w:val="32"/>
        </w:rPr>
        <w:t>“★ ”条款为不允许偏离的实质性要求和条件，如不满足则认定其投标无效。</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Chars="200" w:right="0" w:rightChars="0"/>
        <w:jc w:val="left"/>
        <w:textAlignment w:val="baseline"/>
        <w:rPr>
          <w:rFonts w:hint="eastAsia" w:ascii="仿宋_GB2312" w:hAnsi="仿宋_GB2312" w:eastAsia="仿宋_GB2312" w:cs="仿宋_GB2312"/>
          <w:color w:val="auto"/>
          <w:spacing w:val="-3"/>
          <w:sz w:val="32"/>
          <w:szCs w:val="32"/>
        </w:rPr>
      </w:pPr>
      <w:r>
        <w:rPr>
          <w:rFonts w:hint="eastAsia" w:ascii="仿宋_GB2312" w:hAnsi="仿宋_GB2312" w:eastAsia="仿宋_GB2312" w:cs="仿宋_GB2312"/>
          <w:color w:val="auto"/>
          <w:spacing w:val="-3"/>
          <w:sz w:val="32"/>
          <w:szCs w:val="32"/>
          <w:lang w:val="en-US" w:eastAsia="zh-CN"/>
        </w:rPr>
        <w:t>2.</w:t>
      </w:r>
      <w:r>
        <w:rPr>
          <w:rFonts w:hint="eastAsia" w:ascii="仿宋_GB2312" w:hAnsi="仿宋_GB2312" w:eastAsia="仿宋_GB2312" w:cs="仿宋_GB2312"/>
          <w:color w:val="auto"/>
          <w:spacing w:val="-3"/>
          <w:sz w:val="32"/>
          <w:szCs w:val="32"/>
        </w:rPr>
        <w:t>“★ ”条款须在技术、商务响应表中逐条响应，其他内容无须在技术商务响应表中响应。</w:t>
      </w:r>
    </w:p>
    <w:p>
      <w:pPr>
        <w:pageBreakBefore w:val="0"/>
        <w:kinsoku/>
        <w:overflowPunct/>
        <w:topLinePunct w:val="0"/>
        <w:bidi w:val="0"/>
        <w:spacing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keepNext/>
        <w:keepLines/>
        <w:pageBreakBefore w:val="0"/>
        <w:kinsoku/>
        <w:overflowPunct/>
        <w:topLinePunct w:val="0"/>
        <w:bidi w:val="0"/>
        <w:spacing w:line="240" w:lineRule="auto"/>
        <w:jc w:val="center"/>
        <w:outlineLvl w:val="0"/>
        <w:rPr>
          <w:rFonts w:hint="eastAsia" w:ascii="黑体" w:hAnsi="黑体" w:eastAsia="黑体" w:cs="黑体"/>
          <w:b w:val="0"/>
          <w:bCs w:val="0"/>
          <w:kern w:val="44"/>
          <w:sz w:val="32"/>
          <w:szCs w:val="32"/>
        </w:rPr>
      </w:pPr>
      <w:bookmarkStart w:id="1" w:name="_Toc12155"/>
      <w:r>
        <w:rPr>
          <w:rFonts w:hint="eastAsia" w:ascii="黑体" w:hAnsi="黑体" w:eastAsia="黑体" w:cs="黑体"/>
          <w:b w:val="0"/>
          <w:bCs w:val="0"/>
          <w:kern w:val="44"/>
          <w:sz w:val="32"/>
          <w:szCs w:val="32"/>
        </w:rPr>
        <w:t>第</w:t>
      </w:r>
      <w:r>
        <w:rPr>
          <w:rFonts w:hint="eastAsia" w:ascii="黑体" w:hAnsi="黑体" w:eastAsia="黑体" w:cs="黑体"/>
          <w:b w:val="0"/>
          <w:bCs w:val="0"/>
          <w:kern w:val="44"/>
          <w:sz w:val="32"/>
          <w:szCs w:val="32"/>
          <w:lang w:val="en-US" w:eastAsia="zh-CN"/>
        </w:rPr>
        <w:t>二</w:t>
      </w:r>
      <w:r>
        <w:rPr>
          <w:rFonts w:hint="eastAsia" w:ascii="黑体" w:hAnsi="黑体" w:eastAsia="黑体" w:cs="黑体"/>
          <w:b w:val="0"/>
          <w:bCs w:val="0"/>
          <w:kern w:val="44"/>
          <w:sz w:val="32"/>
          <w:szCs w:val="32"/>
        </w:rPr>
        <w:t>章 供应商须知</w:t>
      </w:r>
      <w:bookmarkEnd w:id="1"/>
    </w:p>
    <w:p>
      <w:pPr>
        <w:pageBreakBefore w:val="0"/>
        <w:kinsoku/>
        <w:overflowPunct/>
        <w:topLinePunct w:val="0"/>
        <w:bidi w:val="0"/>
        <w:spacing w:line="560" w:lineRule="exac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前附表</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投标报价及费用：本项目投标应以人民币报价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投标报价：本项目为所有费</w:t>
      </w:r>
      <w:r>
        <w:rPr>
          <w:rFonts w:hint="eastAsia" w:ascii="仿宋_GB2312" w:hAnsi="仿宋_GB2312" w:eastAsia="仿宋_GB2312" w:cs="仿宋_GB2312"/>
          <w:sz w:val="32"/>
          <w:szCs w:val="32"/>
          <w:lang w:val="en-US" w:eastAsia="zh-CN"/>
        </w:rPr>
        <w:t>用</w:t>
      </w:r>
      <w:r>
        <w:rPr>
          <w:rFonts w:hint="eastAsia" w:ascii="仿宋_GB2312" w:hAnsi="仿宋_GB2312" w:eastAsia="仿宋_GB2312" w:cs="仿宋_GB2312"/>
          <w:sz w:val="32"/>
          <w:szCs w:val="32"/>
        </w:rPr>
        <w:t>（总价含</w:t>
      </w:r>
      <w:r>
        <w:rPr>
          <w:rFonts w:hint="eastAsia" w:ascii="仿宋_GB2312" w:hAnsi="仿宋_GB2312" w:eastAsia="仿宋_GB2312" w:cs="仿宋_GB2312"/>
          <w:sz w:val="32"/>
          <w:szCs w:val="32"/>
          <w:lang w:val="en-US" w:eastAsia="zh-CN"/>
        </w:rPr>
        <w:t>设计费、施工</w:t>
      </w:r>
      <w:r>
        <w:rPr>
          <w:rFonts w:hint="eastAsia" w:ascii="仿宋_GB2312" w:hAnsi="仿宋_GB2312" w:eastAsia="仿宋_GB2312" w:cs="仿宋_GB2312"/>
          <w:sz w:val="32"/>
          <w:szCs w:val="32"/>
        </w:rPr>
        <w:t>费、税费、管理等全部费用）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供应商应详细列明各分项工作相关报价及依据，未列明的相关报价应视为已包含在已列明费用的报价中，采购人将不予单独支付</w:t>
      </w:r>
      <w:r>
        <w:rPr>
          <w:rFonts w:hint="eastAsia" w:ascii="仿宋_GB2312" w:hAnsi="仿宋_GB2312" w:eastAsia="仿宋_GB2312" w:cs="仿宋_GB2312"/>
          <w:sz w:val="32"/>
          <w:szCs w:val="32"/>
          <w:lang w:eastAsia="zh-CN"/>
        </w:rPr>
        <w:t>。</w:t>
      </w:r>
    </w:p>
    <w:p>
      <w:pPr>
        <w:pageBreakBefore w:val="0"/>
        <w:kinsoku/>
        <w:overflowPunct/>
        <w:topLinePunct w:val="0"/>
        <w:bidi w:val="0"/>
        <w:spacing w:line="560" w:lineRule="exact"/>
        <w:ind w:left="0" w:leftChars="0"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投标文件组成：正本</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份；副本</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盖章后扫描电子版1份</w:t>
      </w:r>
      <w:r>
        <w:rPr>
          <w:rFonts w:hint="eastAsia" w:ascii="仿宋_GB2312" w:hAnsi="仿宋_GB2312" w:eastAsia="仿宋_GB2312" w:cs="仿宋_GB2312"/>
          <w:sz w:val="32"/>
          <w:szCs w:val="32"/>
        </w:rPr>
        <w:t>（于开标前与投标文件一并递交）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此项不符合按无效投标处理。</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3.投标</w:t>
      </w:r>
      <w:r>
        <w:rPr>
          <w:rFonts w:hint="eastAsia" w:ascii="仿宋_GB2312" w:hAnsi="仿宋_GB2312" w:eastAsia="仿宋_GB2312" w:cs="仿宋_GB2312"/>
          <w:color w:val="auto"/>
          <w:sz w:val="32"/>
          <w:szCs w:val="32"/>
          <w:lang w:val="en-US" w:eastAsia="zh-CN"/>
        </w:rPr>
        <w:t>文件递交时间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2026年8月18日至2026年8月24日的工作日上午9:00-11:30,下午15:00-17:00，逾期或不符合规定的材料恕不接收。</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评标办法及评分标准：详见第</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章</w:t>
      </w:r>
      <w:r>
        <w:rPr>
          <w:rFonts w:hint="eastAsia" w:ascii="仿宋_GB2312" w:hAnsi="仿宋_GB2312" w:eastAsia="仿宋_GB2312" w:cs="仿宋_GB2312"/>
          <w:sz w:val="32"/>
          <w:szCs w:val="32"/>
          <w:lang w:eastAsia="zh-CN"/>
        </w:rPr>
        <w:t>。</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评标结果公示：评标结果公示于海南省博物馆官网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公示时间1天</w:t>
      </w:r>
      <w:r>
        <w:rPr>
          <w:rFonts w:hint="eastAsia" w:ascii="仿宋_GB2312" w:hAnsi="仿宋_GB2312" w:eastAsia="仿宋_GB2312" w:cs="仿宋_GB2312"/>
          <w:sz w:val="32"/>
          <w:szCs w:val="32"/>
          <w:lang w:eastAsia="zh-CN"/>
        </w:rPr>
        <w:t>。</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采购资金来源：</w:t>
      </w:r>
      <w:r>
        <w:rPr>
          <w:rFonts w:hint="eastAsia" w:ascii="仿宋_GB2312" w:hAnsi="仿宋_GB2312" w:eastAsia="仿宋_GB2312" w:cs="仿宋_GB2312"/>
          <w:sz w:val="32"/>
          <w:szCs w:val="32"/>
          <w:lang w:val="en-US" w:eastAsia="zh-CN"/>
        </w:rPr>
        <w:t>财政</w:t>
      </w:r>
      <w:r>
        <w:rPr>
          <w:rFonts w:hint="eastAsia" w:ascii="仿宋_GB2312" w:hAnsi="仿宋_GB2312" w:eastAsia="仿宋_GB2312" w:cs="仿宋_GB2312"/>
          <w:sz w:val="32"/>
          <w:szCs w:val="32"/>
        </w:rPr>
        <w:t>资金。</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投标文件有效期：30天。</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解释：本</w:t>
      </w:r>
      <w:r>
        <w:rPr>
          <w:rFonts w:hint="eastAsia" w:ascii="仿宋_GB2312" w:hAnsi="仿宋_GB2312" w:eastAsia="仿宋_GB2312" w:cs="仿宋_GB2312"/>
          <w:sz w:val="32"/>
          <w:szCs w:val="32"/>
          <w:lang w:eastAsia="zh-CN"/>
        </w:rPr>
        <w:t>比选文件</w:t>
      </w:r>
      <w:r>
        <w:rPr>
          <w:rFonts w:hint="eastAsia" w:ascii="仿宋_GB2312" w:hAnsi="仿宋_GB2312" w:eastAsia="仿宋_GB2312" w:cs="仿宋_GB2312"/>
          <w:sz w:val="32"/>
          <w:szCs w:val="32"/>
        </w:rPr>
        <w:t>的解释权属于采购单位。参与比选者视为已知悉并接受上述内容。</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bookmarkStart w:id="2" w:name="OLE_LINK1"/>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招标方式</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采用公开比选方式进行。</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投标委托</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供应商代表须携带有效身份证件。如供应商代表不是法定代表人，须有法定代表人出具的授权委托书（正本用原件，副本用复印件）。</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投标费用</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不论投标结果如何，供应商均应自行承担所有与投标有关的全部费用。</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联合体投标</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w:t>
      </w:r>
      <w:r>
        <w:rPr>
          <w:rFonts w:hint="eastAsia" w:ascii="仿宋_GB2312" w:hAnsi="仿宋_GB2312" w:eastAsia="仿宋_GB2312" w:cs="仿宋_GB2312"/>
          <w:sz w:val="32"/>
          <w:szCs w:val="32"/>
          <w:lang w:eastAsia="zh"/>
        </w:rPr>
        <w:t>不</w:t>
      </w:r>
      <w:r>
        <w:rPr>
          <w:rFonts w:hint="eastAsia" w:ascii="仿宋_GB2312" w:hAnsi="仿宋_GB2312" w:eastAsia="仿宋_GB2312" w:cs="仿宋_GB2312"/>
          <w:sz w:val="32"/>
          <w:szCs w:val="32"/>
        </w:rPr>
        <w:t>接受联合体投标。</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六、</w:t>
      </w:r>
      <w:r>
        <w:rPr>
          <w:rFonts w:hint="eastAsia" w:ascii="仿宋_GB2312" w:hAnsi="仿宋_GB2312" w:eastAsia="仿宋_GB2312" w:cs="仿宋_GB2312"/>
          <w:kern w:val="0"/>
          <w:sz w:val="32"/>
          <w:szCs w:val="32"/>
        </w:rPr>
        <w:t>转包与分包</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本项目不允许转包</w:t>
      </w:r>
      <w:r>
        <w:rPr>
          <w:rFonts w:hint="eastAsia" w:ascii="仿宋_GB2312" w:hAnsi="仿宋_GB2312" w:eastAsia="仿宋_GB2312" w:cs="仿宋_GB2312"/>
          <w:sz w:val="32"/>
          <w:szCs w:val="32"/>
          <w:lang w:val="en-US" w:eastAsia="zh-CN"/>
        </w:rPr>
        <w:t>与分包</w:t>
      </w:r>
      <w:r>
        <w:rPr>
          <w:rFonts w:hint="eastAsia" w:ascii="仿宋_GB2312" w:hAnsi="仿宋_GB2312" w:eastAsia="仿宋_GB2312" w:cs="仿宋_GB2312"/>
          <w:sz w:val="32"/>
          <w:szCs w:val="32"/>
        </w:rPr>
        <w:t>。</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特别说明：</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供应商在投标活动中提供任何虚假材料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其投标无效，并报监管部门查处</w:t>
      </w:r>
      <w:r>
        <w:rPr>
          <w:rFonts w:hint="eastAsia" w:ascii="仿宋_GB2312" w:hAnsi="仿宋_GB2312" w:eastAsia="仿宋_GB2312" w:cs="仿宋_GB2312"/>
          <w:sz w:val="32"/>
          <w:szCs w:val="32"/>
          <w:lang w:eastAsia="zh-CN"/>
        </w:rPr>
        <w:t>。</w:t>
      </w:r>
      <w:bookmarkEnd w:id="2"/>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bookmarkStart w:id="3" w:name="OLE_LINK10"/>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sz w:val="32"/>
          <w:szCs w:val="32"/>
        </w:rPr>
        <w:t>供应商的风险</w:t>
      </w:r>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供应商没有按照</w:t>
      </w:r>
      <w:r>
        <w:rPr>
          <w:rFonts w:hint="eastAsia" w:ascii="仿宋_GB2312" w:hAnsi="仿宋_GB2312" w:eastAsia="仿宋_GB2312" w:cs="仿宋_GB2312"/>
          <w:sz w:val="32"/>
          <w:szCs w:val="32"/>
          <w:lang w:eastAsia="zh-CN"/>
        </w:rPr>
        <w:t>比选文件</w:t>
      </w:r>
      <w:r>
        <w:rPr>
          <w:rFonts w:hint="eastAsia" w:ascii="仿宋_GB2312" w:hAnsi="仿宋_GB2312" w:eastAsia="仿宋_GB2312" w:cs="仿宋_GB2312"/>
          <w:sz w:val="32"/>
          <w:szCs w:val="32"/>
        </w:rPr>
        <w:t>要求提供全部资料，或者供应商没有对</w:t>
      </w:r>
      <w:r>
        <w:rPr>
          <w:rFonts w:hint="eastAsia" w:ascii="仿宋_GB2312" w:hAnsi="仿宋_GB2312" w:eastAsia="仿宋_GB2312" w:cs="仿宋_GB2312"/>
          <w:sz w:val="32"/>
          <w:szCs w:val="32"/>
          <w:lang w:eastAsia="zh-CN"/>
        </w:rPr>
        <w:t>比选文件</w:t>
      </w:r>
      <w:r>
        <w:rPr>
          <w:rFonts w:hint="eastAsia" w:ascii="仿宋_GB2312" w:hAnsi="仿宋_GB2312" w:eastAsia="仿宋_GB2312" w:cs="仿宋_GB2312"/>
          <w:sz w:val="32"/>
          <w:szCs w:val="32"/>
        </w:rPr>
        <w:t>在各方面作出实质性响应是供应商的风险，并可能导致其投标被拒绝。</w:t>
      </w:r>
    </w:p>
    <w:bookmarkEnd w:id="3"/>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bookmarkStart w:id="4" w:name="OLE_LINK13"/>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rPr>
        <w:t>、投标文件的编制</w:t>
      </w:r>
    </w:p>
    <w:bookmarkEnd w:id="4"/>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（一）投标文件的组成</w:t>
      </w:r>
      <w:bookmarkStart w:id="5" w:name="OLE_LINK17"/>
    </w:p>
    <w:p>
      <w:pPr>
        <w:pageBreakBefore w:val="0"/>
        <w:kinsoku/>
        <w:overflowPunct/>
        <w:topLinePunct w:val="0"/>
        <w:bidi w:val="0"/>
        <w:spacing w:line="560" w:lineRule="exact"/>
        <w:ind w:left="420" w:left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（1）资格证明文件：</w:t>
      </w:r>
    </w:p>
    <w:p>
      <w:pPr>
        <w:pageBreakBefore w:val="0"/>
        <w:kinsoku/>
        <w:overflowPunct/>
        <w:topLinePunct w:val="0"/>
        <w:bidi w:val="0"/>
        <w:spacing w:line="560" w:lineRule="exact"/>
        <w:ind w:left="630" w:leftChars="3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·法定代表人身份证明书和法定代表人的身份证复印件（正反两面）；</w:t>
      </w:r>
    </w:p>
    <w:p>
      <w:pPr>
        <w:pageBreakBefore w:val="0"/>
        <w:kinsoku/>
        <w:overflowPunct/>
        <w:topLinePunct w:val="0"/>
        <w:bidi w:val="0"/>
        <w:spacing w:line="560" w:lineRule="exact"/>
        <w:ind w:left="630" w:leftChars="3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·法定代表人授权书和被授权代表身份证复印件（供应商的代表若为非法定代表人的，必须提交法定代表人授权书原件）；</w:t>
      </w:r>
    </w:p>
    <w:p>
      <w:pPr>
        <w:pageBreakBefore w:val="0"/>
        <w:kinsoku/>
        <w:overflowPunct/>
        <w:topLinePunct w:val="0"/>
        <w:bidi w:val="0"/>
        <w:spacing w:line="560" w:lineRule="exact"/>
        <w:ind w:left="630" w:leftChars="3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·供应商出具的授权函（格式附后）；</w:t>
      </w:r>
    </w:p>
    <w:p>
      <w:pPr>
        <w:pageBreakBefore w:val="0"/>
        <w:kinsoku/>
        <w:overflowPunct/>
        <w:topLinePunct w:val="0"/>
        <w:bidi w:val="0"/>
        <w:spacing w:line="560" w:lineRule="exact"/>
        <w:ind w:left="630" w:leftChars="3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·营业执照复印件（加盖公章）；</w:t>
      </w:r>
    </w:p>
    <w:p>
      <w:pPr>
        <w:pageBreakBefore w:val="0"/>
        <w:kinsoku/>
        <w:overflowPunct/>
        <w:topLinePunct w:val="0"/>
        <w:bidi w:val="0"/>
        <w:spacing w:line="560" w:lineRule="exact"/>
        <w:ind w:left="630" w:leftChars="3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sz w:val="32"/>
          <w:szCs w:val="32"/>
          <w:lang w:val="zh-CN"/>
        </w:rPr>
        <w:t>·合格供应商的资格承诺书（格式附后</w:t>
      </w:r>
      <w:r>
        <w:rPr>
          <w:rFonts w:hint="eastAsia" w:ascii="仿宋_GB2312" w:hAnsi="仿宋_GB2312" w:eastAsia="仿宋_GB2312" w:cs="仿宋_GB2312"/>
          <w:color w:val="auto"/>
          <w:sz w:val="32"/>
          <w:szCs w:val="32"/>
          <w:lang w:val="zh-CN"/>
        </w:rPr>
        <w:t>）；</w:t>
      </w:r>
    </w:p>
    <w:p>
      <w:pPr>
        <w:pageBreakBefore w:val="0"/>
        <w:kinsoku/>
        <w:overflowPunct/>
        <w:topLinePunct w:val="0"/>
        <w:bidi w:val="0"/>
        <w:spacing w:line="560" w:lineRule="exact"/>
        <w:ind w:left="630" w:leftChars="300"/>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·供应商基本情况表（格式附后）；</w:t>
      </w:r>
    </w:p>
    <w:p>
      <w:pPr>
        <w:pageBreakBefore w:val="0"/>
        <w:kinsoku/>
        <w:overflowPunct/>
        <w:topLinePunct w:val="0"/>
        <w:bidi w:val="0"/>
        <w:spacing w:line="560" w:lineRule="exact"/>
        <w:ind w:left="420" w:left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（2）投标函（格式</w:t>
      </w:r>
      <w:r>
        <w:rPr>
          <w:rFonts w:hint="eastAsia" w:ascii="仿宋_GB2312" w:hAnsi="仿宋_GB2312" w:eastAsia="仿宋_GB2312" w:cs="仿宋_GB2312"/>
          <w:color w:val="auto"/>
          <w:sz w:val="32"/>
          <w:szCs w:val="32"/>
          <w:lang w:eastAsia="zh-CN"/>
        </w:rPr>
        <w:t>附后</w:t>
      </w:r>
      <w:r>
        <w:rPr>
          <w:rFonts w:hint="eastAsia" w:ascii="仿宋_GB2312" w:hAnsi="仿宋_GB2312" w:eastAsia="仿宋_GB2312" w:cs="仿宋_GB2312"/>
          <w:color w:val="auto"/>
          <w:sz w:val="32"/>
          <w:szCs w:val="32"/>
        </w:rPr>
        <w:t>）；</w:t>
      </w:r>
    </w:p>
    <w:p>
      <w:pPr>
        <w:pageBreakBefore w:val="0"/>
        <w:kinsoku/>
        <w:overflowPunct/>
        <w:topLinePunct w:val="0"/>
        <w:bidi w:val="0"/>
        <w:spacing w:line="560" w:lineRule="exact"/>
        <w:ind w:left="420" w:leftChars="2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（3）投标声明书（格式</w:t>
      </w:r>
      <w:r>
        <w:rPr>
          <w:rFonts w:hint="eastAsia" w:ascii="仿宋_GB2312" w:hAnsi="仿宋_GB2312" w:eastAsia="仿宋_GB2312" w:cs="仿宋_GB2312"/>
          <w:color w:val="auto"/>
          <w:sz w:val="32"/>
          <w:szCs w:val="32"/>
          <w:lang w:eastAsia="zh-CN"/>
        </w:rPr>
        <w:t>附后</w:t>
      </w:r>
      <w:r>
        <w:rPr>
          <w:rFonts w:hint="eastAsia" w:ascii="仿宋_GB2312" w:hAnsi="仿宋_GB2312" w:eastAsia="仿宋_GB2312" w:cs="仿宋_GB2312"/>
          <w:sz w:val="32"/>
          <w:szCs w:val="32"/>
        </w:rPr>
        <w:t>）；</w:t>
      </w:r>
    </w:p>
    <w:p>
      <w:pPr>
        <w:pageBreakBefore w:val="0"/>
        <w:kinsoku/>
        <w:overflowPunct/>
        <w:topLinePunct w:val="0"/>
        <w:bidi w:val="0"/>
        <w:spacing w:line="560" w:lineRule="exact"/>
        <w:ind w:left="420" w:left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（4）投标方案；</w:t>
      </w:r>
    </w:p>
    <w:p>
      <w:pPr>
        <w:pageBreakBefore w:val="0"/>
        <w:kinsoku/>
        <w:overflowPunct/>
        <w:topLinePunct w:val="0"/>
        <w:bidi w:val="0"/>
        <w:spacing w:line="560" w:lineRule="exact"/>
        <w:ind w:left="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（5）售后服务及优惠条件；</w:t>
      </w:r>
    </w:p>
    <w:p>
      <w:pPr>
        <w:pageBreakBefore w:val="0"/>
        <w:kinsoku/>
        <w:overflowPunct/>
        <w:topLinePunct w:val="0"/>
        <w:bidi w:val="0"/>
        <w:spacing w:line="560" w:lineRule="exact"/>
        <w:ind w:left="420" w:leftChars="20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（6）技术</w:t>
      </w:r>
      <w:r>
        <w:rPr>
          <w:rFonts w:hint="eastAsia" w:ascii="仿宋_GB2312" w:hAnsi="仿宋_GB2312" w:eastAsia="仿宋_GB2312" w:cs="仿宋_GB2312"/>
          <w:sz w:val="32"/>
          <w:szCs w:val="32"/>
          <w:lang w:eastAsia="zh-CN"/>
        </w:rPr>
        <w:t>商务</w:t>
      </w:r>
      <w:r>
        <w:rPr>
          <w:rFonts w:hint="eastAsia" w:ascii="仿宋_GB2312" w:hAnsi="仿宋_GB2312" w:eastAsia="仿宋_GB2312" w:cs="仿宋_GB2312"/>
          <w:sz w:val="32"/>
          <w:szCs w:val="32"/>
        </w:rPr>
        <w:t>条款偏离表（格式</w:t>
      </w:r>
      <w:r>
        <w:rPr>
          <w:rFonts w:hint="eastAsia" w:ascii="仿宋_GB2312" w:hAnsi="仿宋_GB2312" w:eastAsia="仿宋_GB2312" w:cs="仿宋_GB2312"/>
          <w:color w:val="auto"/>
          <w:sz w:val="32"/>
          <w:szCs w:val="32"/>
          <w:lang w:eastAsia="zh-CN"/>
        </w:rPr>
        <w:t>附后</w:t>
      </w:r>
      <w:r>
        <w:rPr>
          <w:rFonts w:hint="eastAsia" w:ascii="仿宋_GB2312" w:hAnsi="仿宋_GB2312" w:eastAsia="仿宋_GB2312" w:cs="仿宋_GB2312"/>
          <w:color w:val="auto"/>
          <w:sz w:val="32"/>
          <w:szCs w:val="32"/>
        </w:rPr>
        <w:t>）；</w:t>
      </w:r>
    </w:p>
    <w:p>
      <w:pPr>
        <w:pageBreakBefore w:val="0"/>
        <w:kinsoku/>
        <w:overflowPunct/>
        <w:topLinePunct w:val="0"/>
        <w:bidi w:val="0"/>
        <w:spacing w:line="560" w:lineRule="exact"/>
        <w:ind w:left="42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）业绩一览表（格式</w:t>
      </w:r>
      <w:r>
        <w:rPr>
          <w:rFonts w:hint="eastAsia" w:ascii="仿宋_GB2312" w:hAnsi="仿宋_GB2312" w:eastAsia="仿宋_GB2312" w:cs="仿宋_GB2312"/>
          <w:color w:val="auto"/>
          <w:sz w:val="32"/>
          <w:szCs w:val="32"/>
          <w:lang w:eastAsia="zh-CN"/>
        </w:rPr>
        <w:t>附后</w:t>
      </w:r>
      <w:r>
        <w:rPr>
          <w:rFonts w:hint="eastAsia" w:ascii="仿宋_GB2312" w:hAnsi="仿宋_GB2312" w:eastAsia="仿宋_GB2312" w:cs="仿宋_GB2312"/>
          <w:color w:val="auto"/>
          <w:sz w:val="32"/>
          <w:szCs w:val="32"/>
        </w:rPr>
        <w:t>，附加</w:t>
      </w:r>
      <w:r>
        <w:rPr>
          <w:rFonts w:hint="eastAsia" w:ascii="仿宋_GB2312" w:hAnsi="仿宋_GB2312" w:eastAsia="仿宋_GB2312" w:cs="仿宋_GB2312"/>
          <w:sz w:val="32"/>
          <w:szCs w:val="32"/>
        </w:rPr>
        <w:t>盖公章的合同复印件）；</w:t>
      </w:r>
    </w:p>
    <w:p>
      <w:pPr>
        <w:pageBreakBefore w:val="0"/>
        <w:kinsoku/>
        <w:overflowPunct/>
        <w:topLinePunct w:val="0"/>
        <w:bidi w:val="0"/>
        <w:spacing w:line="560" w:lineRule="exact"/>
        <w:ind w:left="420" w:left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 xml:space="preserve">）评分标准中要求的证明资料； </w:t>
      </w:r>
    </w:p>
    <w:p>
      <w:pPr>
        <w:pageBreakBefore w:val="0"/>
        <w:kinsoku/>
        <w:overflowPunct/>
        <w:topLinePunct w:val="0"/>
        <w:bidi w:val="0"/>
        <w:spacing w:line="560" w:lineRule="exact"/>
        <w:ind w:left="420" w:leftChars="200"/>
        <w:rPr>
          <w:rFonts w:hint="eastAsia" w:ascii="仿宋_GB2312" w:hAnsi="仿宋_GB2312" w:eastAsia="仿宋_GB2312" w:cs="仿宋_GB2312"/>
          <w:sz w:val="32"/>
          <w:szCs w:val="32"/>
          <w:lang w:eastAsia="zh"/>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）供应商需要说明的其他文件和说明（格式自拟）</w:t>
      </w:r>
      <w:r>
        <w:rPr>
          <w:rFonts w:hint="eastAsia" w:ascii="仿宋_GB2312" w:hAnsi="仿宋_GB2312" w:eastAsia="仿宋_GB2312" w:cs="仿宋_GB2312"/>
          <w:sz w:val="32"/>
          <w:szCs w:val="32"/>
          <w:lang w:eastAsia="zh"/>
        </w:rPr>
        <w:t>；</w:t>
      </w:r>
    </w:p>
    <w:p>
      <w:pPr>
        <w:pageBreakBefore w:val="0"/>
        <w:kinsoku/>
        <w:overflowPunct/>
        <w:topLinePunct w:val="0"/>
        <w:bidi w:val="0"/>
        <w:spacing w:line="560" w:lineRule="exact"/>
        <w:ind w:left="420" w:left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
        </w:rPr>
        <w:t>0</w:t>
      </w:r>
      <w:r>
        <w:rPr>
          <w:rFonts w:hint="eastAsia" w:ascii="仿宋_GB2312" w:hAnsi="仿宋_GB2312" w:eastAsia="仿宋_GB2312" w:cs="仿宋_GB2312"/>
          <w:sz w:val="32"/>
          <w:szCs w:val="32"/>
        </w:rPr>
        <w:t>）开标一览表；</w:t>
      </w:r>
    </w:p>
    <w:p>
      <w:pPr>
        <w:pageBreakBefore w:val="0"/>
        <w:kinsoku/>
        <w:overflowPunct/>
        <w:topLinePunct w:val="0"/>
        <w:bidi w:val="0"/>
        <w:spacing w:line="560" w:lineRule="exact"/>
        <w:ind w:left="420" w:leftChars="200"/>
        <w:rPr>
          <w:rFonts w:hint="eastAsia" w:ascii="仿宋_GB2312" w:hAnsi="仿宋_GB2312" w:eastAsia="仿宋_GB2312" w:cs="仿宋_GB2312"/>
          <w:color w:val="C00000"/>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rPr>
        <w:t>11</w:t>
      </w:r>
      <w:r>
        <w:rPr>
          <w:rFonts w:hint="eastAsia" w:ascii="仿宋_GB2312" w:hAnsi="仿宋_GB2312" w:eastAsia="仿宋_GB2312" w:cs="仿宋_GB2312"/>
          <w:sz w:val="32"/>
          <w:szCs w:val="32"/>
        </w:rPr>
        <w:t>）投标报价明细表；</w:t>
      </w:r>
    </w:p>
    <w:p>
      <w:pPr>
        <w:pageBreakBefore w:val="0"/>
        <w:kinsoku/>
        <w:overflowPunct/>
        <w:topLinePunct w:val="0"/>
        <w:bidi w:val="0"/>
        <w:spacing w:line="560" w:lineRule="exact"/>
        <w:ind w:left="420" w:left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
        </w:rPr>
        <w:t>12</w:t>
      </w:r>
      <w:r>
        <w:rPr>
          <w:rFonts w:hint="eastAsia" w:ascii="仿宋_GB2312" w:hAnsi="仿宋_GB2312" w:eastAsia="仿宋_GB2312" w:cs="仿宋_GB2312"/>
          <w:sz w:val="32"/>
          <w:szCs w:val="32"/>
        </w:rPr>
        <w:t xml:space="preserve">）供应商针对报价需要说明的其他文件和说明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格式自拟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bookmarkEnd w:id="5"/>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bookmarkStart w:id="6" w:name="OLE_LINK19"/>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rPr>
        <w:t>投标报价</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
        </w:rPr>
        <w:t>1</w:t>
      </w:r>
      <w:r>
        <w:rPr>
          <w:rFonts w:hint="eastAsia" w:ascii="仿宋_GB2312" w:hAnsi="仿宋_GB2312" w:eastAsia="仿宋_GB2312" w:cs="仿宋_GB2312"/>
          <w:sz w:val="32"/>
          <w:szCs w:val="32"/>
        </w:rPr>
        <w:t>.投标报价是履行合同的最终价格。</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
        </w:rPr>
        <w:t>2</w:t>
      </w:r>
      <w:r>
        <w:rPr>
          <w:rFonts w:hint="eastAsia" w:ascii="仿宋_GB2312" w:hAnsi="仿宋_GB2312" w:eastAsia="仿宋_GB2312" w:cs="仿宋_GB2312"/>
          <w:sz w:val="32"/>
          <w:szCs w:val="32"/>
        </w:rPr>
        <w:t>.投标文件只允许有一个报价，有选择的或有条件的报价将不予接受。</w:t>
      </w:r>
    </w:p>
    <w:bookmarkEnd w:id="6"/>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bookmarkStart w:id="7" w:name="OLE_LINK20"/>
      <w:r>
        <w:rPr>
          <w:rFonts w:hint="eastAsia" w:ascii="仿宋_GB2312" w:hAnsi="仿宋_GB2312" w:eastAsia="仿宋_GB2312" w:cs="仿宋_GB2312"/>
          <w:sz w:val="32"/>
          <w:szCs w:val="32"/>
          <w:lang w:val="en-US" w:eastAsia="zh-CN"/>
        </w:rPr>
        <w:t>十一、</w:t>
      </w:r>
      <w:r>
        <w:rPr>
          <w:rFonts w:hint="eastAsia" w:ascii="仿宋_GB2312" w:hAnsi="仿宋_GB2312" w:eastAsia="仿宋_GB2312" w:cs="仿宋_GB2312"/>
          <w:sz w:val="32"/>
          <w:szCs w:val="32"/>
        </w:rPr>
        <w:t>投标文件的有效期</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1.自投标截止日起</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天投标文件应保持有效。有效期不足的投标文件将被拒绝。</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2.在特殊情况下，采购人可与供应商协商延长投标书的有效期，要求和答复均以书面形式进行。</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sz w:val="32"/>
          <w:szCs w:val="32"/>
        </w:rPr>
        <w:t>的投标文件自开标之日起至合同履行完毕止均应保持有效。</w:t>
      </w:r>
      <w:bookmarkEnd w:id="7"/>
    </w:p>
    <w:p>
      <w:pPr>
        <w:pageBreakBefore w:val="0"/>
        <w:kinsoku/>
        <w:overflowPunct/>
        <w:topLinePunct w:val="0"/>
        <w:bidi w:val="0"/>
        <w:spacing w:line="560" w:lineRule="exact"/>
        <w:ind w:left="0" w:leftChars="0" w:firstLine="640" w:firstLineChars="200"/>
        <w:rPr>
          <w:rFonts w:hint="eastAsia" w:ascii="仿宋_GB2312" w:hAnsi="仿宋_GB2312" w:eastAsia="仿宋_GB2312" w:cs="仿宋_GB2312"/>
          <w:sz w:val="32"/>
          <w:szCs w:val="32"/>
        </w:rPr>
      </w:pPr>
      <w:bookmarkStart w:id="8" w:name="OLE_LINK22"/>
      <w:r>
        <w:rPr>
          <w:rFonts w:hint="eastAsia" w:ascii="仿宋_GB2312" w:hAnsi="仿宋_GB2312" w:eastAsia="仿宋_GB2312" w:cs="仿宋_GB2312"/>
          <w:sz w:val="32"/>
          <w:szCs w:val="32"/>
          <w:lang w:val="en-US" w:eastAsia="zh-CN"/>
        </w:rPr>
        <w:t>十二、</w:t>
      </w:r>
      <w:r>
        <w:rPr>
          <w:rFonts w:hint="eastAsia" w:ascii="仿宋_GB2312" w:hAnsi="仿宋_GB2312" w:eastAsia="仿宋_GB2312" w:cs="仿宋_GB2312"/>
          <w:sz w:val="32"/>
          <w:szCs w:val="32"/>
        </w:rPr>
        <w:t>投标文件的签署和份数</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1.供应商应按本</w:t>
      </w:r>
      <w:r>
        <w:rPr>
          <w:rFonts w:hint="eastAsia" w:ascii="仿宋_GB2312" w:hAnsi="仿宋_GB2312" w:eastAsia="仿宋_GB2312" w:cs="仿宋_GB2312"/>
          <w:sz w:val="32"/>
          <w:szCs w:val="32"/>
          <w:lang w:eastAsia="zh-CN"/>
        </w:rPr>
        <w:t>比选文件</w:t>
      </w:r>
      <w:r>
        <w:rPr>
          <w:rFonts w:hint="eastAsia" w:ascii="仿宋_GB2312" w:hAnsi="仿宋_GB2312" w:eastAsia="仿宋_GB2312" w:cs="仿宋_GB2312"/>
          <w:sz w:val="32"/>
          <w:szCs w:val="32"/>
        </w:rPr>
        <w:t>规定的格式和顺序编制、装订投标文件并标注页码，投标文件内容不完整、编排混乱导致投标文件被误读、漏读或者查找不到相关内容的，</w:t>
      </w:r>
      <w:r>
        <w:rPr>
          <w:rFonts w:hint="eastAsia" w:ascii="仿宋_GB2312" w:hAnsi="仿宋_GB2312" w:eastAsia="仿宋_GB2312" w:cs="仿宋_GB2312"/>
          <w:strike w:val="0"/>
          <w:dstrike w:val="0"/>
          <w:sz w:val="32"/>
          <w:szCs w:val="32"/>
        </w:rPr>
        <w:t>是</w:t>
      </w:r>
      <w:r>
        <w:rPr>
          <w:rFonts w:hint="eastAsia" w:ascii="仿宋_GB2312" w:hAnsi="仿宋_GB2312" w:eastAsia="仿宋_GB2312" w:cs="仿宋_GB2312"/>
          <w:sz w:val="32"/>
          <w:szCs w:val="32"/>
        </w:rPr>
        <w:t>供应商的责任</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其应承担投标文件被拒绝或不予接收的责任。</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2.供应商应</w:t>
      </w:r>
      <w:r>
        <w:rPr>
          <w:rFonts w:hint="eastAsia" w:ascii="仿宋_GB2312" w:hAnsi="仿宋_GB2312" w:eastAsia="仿宋_GB2312" w:cs="仿宋_GB2312"/>
          <w:sz w:val="32"/>
          <w:szCs w:val="32"/>
          <w:lang w:val="en-US" w:eastAsia="zh-CN"/>
        </w:rPr>
        <w:t>投标文件</w:t>
      </w:r>
      <w:r>
        <w:rPr>
          <w:rFonts w:hint="eastAsia" w:ascii="仿宋_GB2312" w:hAnsi="仿宋_GB2312" w:eastAsia="仿宋_GB2312" w:cs="仿宋_GB2312"/>
          <w:sz w:val="32"/>
          <w:szCs w:val="32"/>
        </w:rPr>
        <w:t>正本1份，副本</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份分别编制并单独装订成册，投标文件的封面应注明“正本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副本”字样。盖章后扫描电子版1份。</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3.投标文件的正本需打印。副本为正本的复印件。</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4.投标文件须由供应商在规定位置盖章并由法定代表人或法定代表人的授权委托人签署，供应商应写全称。</w:t>
      </w:r>
    </w:p>
    <w:p>
      <w:pPr>
        <w:pageBreakBefore w:val="0"/>
        <w:kinsoku/>
        <w:overflowPunct/>
        <w:topLinePunct w:val="0"/>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5.投标文件不得涂改，若有修改错漏处，须加盖单位公章或者法定代表人或授权委托人签字或盖章。投标文件因字迹潦草或表达不清所引起的后果由供应商负责。</w:t>
      </w:r>
    </w:p>
    <w:bookmarkEnd w:id="8"/>
    <w:p>
      <w:pPr>
        <w:pageBreakBefore w:val="0"/>
        <w:kinsoku/>
        <w:overflowPunct/>
        <w:topLinePunct w:val="0"/>
        <w:bidi w:val="0"/>
        <w:spacing w:line="560" w:lineRule="exact"/>
        <w:rPr>
          <w:rFonts w:hint="eastAsia" w:ascii="仿宋_GB2312" w:hAnsi="仿宋_GB2312" w:eastAsia="仿宋_GB2312" w:cs="仿宋_GB2312"/>
          <w:snapToGrid w:val="0"/>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line="560" w:lineRule="exact"/>
        <w:rPr>
          <w:rFonts w:hint="eastAsia" w:ascii="仿宋_GB2312" w:hAnsi="仿宋_GB2312" w:eastAsia="仿宋_GB2312" w:cs="仿宋_GB2312"/>
          <w:sz w:val="32"/>
          <w:szCs w:val="32"/>
        </w:rPr>
      </w:pPr>
    </w:p>
    <w:p>
      <w:pPr>
        <w:keepNext/>
        <w:keepLines/>
        <w:pageBreakBefore w:val="0"/>
        <w:kinsoku/>
        <w:overflowPunct/>
        <w:topLinePunct w:val="0"/>
        <w:bidi w:val="0"/>
        <w:spacing w:before="340" w:after="330" w:line="560" w:lineRule="exact"/>
        <w:jc w:val="center"/>
        <w:outlineLvl w:val="0"/>
        <w:rPr>
          <w:rFonts w:hint="eastAsia" w:ascii="仿宋_GB2312" w:hAnsi="仿宋_GB2312" w:eastAsia="仿宋_GB2312" w:cs="仿宋_GB2312"/>
          <w:b/>
          <w:bCs/>
          <w:kern w:val="44"/>
          <w:sz w:val="32"/>
          <w:szCs w:val="32"/>
        </w:rPr>
      </w:pPr>
      <w:bookmarkStart w:id="9" w:name="_Toc7901"/>
      <w:r>
        <w:rPr>
          <w:rFonts w:hint="eastAsia" w:ascii="黑体" w:hAnsi="黑体" w:eastAsia="黑体" w:cs="黑体"/>
          <w:b w:val="0"/>
          <w:bCs w:val="0"/>
          <w:kern w:val="44"/>
          <w:sz w:val="32"/>
          <w:szCs w:val="32"/>
        </w:rPr>
        <w:t>第</w:t>
      </w:r>
      <w:r>
        <w:rPr>
          <w:rFonts w:hint="eastAsia" w:ascii="黑体" w:hAnsi="黑体" w:eastAsia="黑体" w:cs="黑体"/>
          <w:b w:val="0"/>
          <w:bCs w:val="0"/>
          <w:kern w:val="44"/>
          <w:sz w:val="32"/>
          <w:szCs w:val="32"/>
          <w:lang w:val="en-US" w:eastAsia="zh-CN"/>
        </w:rPr>
        <w:t>三</w:t>
      </w:r>
      <w:r>
        <w:rPr>
          <w:rFonts w:hint="eastAsia" w:ascii="黑体" w:hAnsi="黑体" w:eastAsia="黑体" w:cs="黑体"/>
          <w:b w:val="0"/>
          <w:bCs w:val="0"/>
          <w:kern w:val="44"/>
          <w:sz w:val="32"/>
          <w:szCs w:val="32"/>
        </w:rPr>
        <w:t>章</w:t>
      </w:r>
      <w:r>
        <w:rPr>
          <w:rFonts w:hint="eastAsia" w:ascii="黑体" w:hAnsi="黑体" w:eastAsia="黑体" w:cs="黑体"/>
          <w:b w:val="0"/>
          <w:bCs w:val="0"/>
          <w:kern w:val="44"/>
          <w:sz w:val="32"/>
          <w:szCs w:val="32"/>
          <w:lang w:val="en-US" w:eastAsia="zh-CN"/>
        </w:rPr>
        <w:t xml:space="preserve"> </w:t>
      </w:r>
      <w:r>
        <w:rPr>
          <w:rFonts w:hint="eastAsia" w:ascii="黑体" w:hAnsi="黑体" w:eastAsia="黑体" w:cs="黑体"/>
          <w:b w:val="0"/>
          <w:bCs w:val="0"/>
          <w:kern w:val="44"/>
          <w:sz w:val="32"/>
          <w:szCs w:val="32"/>
        </w:rPr>
        <w:t>评分标准</w:t>
      </w:r>
      <w:bookmarkEnd w:id="9"/>
    </w:p>
    <w:tbl>
      <w:tblPr>
        <w:tblStyle w:val="5"/>
        <w:tblW w:w="10127" w:type="dxa"/>
        <w:tblInd w:w="-8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00"/>
        <w:gridCol w:w="2064"/>
        <w:gridCol w:w="68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127"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bCs/>
                <w:i w:val="0"/>
                <w:iCs w:val="0"/>
                <w:color w:val="000000"/>
                <w:sz w:val="32"/>
                <w:szCs w:val="32"/>
                <w:u w:val="none"/>
              </w:rPr>
            </w:pPr>
            <w:r>
              <w:rPr>
                <w:rFonts w:hint="eastAsia" w:ascii="仿宋_GB2312" w:hAnsi="仿宋_GB2312" w:eastAsia="仿宋_GB2312" w:cs="仿宋_GB2312"/>
                <w:b/>
                <w:bCs/>
                <w:i w:val="0"/>
                <w:iCs w:val="0"/>
                <w:color w:val="000000"/>
                <w:kern w:val="0"/>
                <w:sz w:val="32"/>
                <w:szCs w:val="32"/>
                <w:u w:val="none"/>
                <w:lang w:val="en-US" w:eastAsia="zh-CN" w:bidi="ar"/>
              </w:rPr>
              <w:t>综合评分得分（</w:t>
            </w:r>
            <w:r>
              <w:rPr>
                <w:rStyle w:val="10"/>
                <w:rFonts w:hint="eastAsia" w:ascii="仿宋_GB2312" w:hAnsi="仿宋_GB2312" w:eastAsia="仿宋_GB2312" w:cs="仿宋_GB2312"/>
                <w:sz w:val="32"/>
                <w:szCs w:val="32"/>
                <w:lang w:val="en-US" w:eastAsia="zh-CN" w:bidi="ar"/>
              </w:rPr>
              <w:t>满分100分</w:t>
            </w:r>
            <w:r>
              <w:rPr>
                <w:rStyle w:val="11"/>
                <w:rFonts w:hint="eastAsia" w:ascii="仿宋_GB2312" w:hAnsi="仿宋_GB2312" w:eastAsia="仿宋_GB2312" w:cs="仿宋_GB2312"/>
                <w:sz w:val="32"/>
                <w:szCs w:val="32"/>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7" w:hRule="atLeast"/>
        </w:trPr>
        <w:tc>
          <w:tcPr>
            <w:tcW w:w="1200"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bCs/>
                <w:i w:val="0"/>
                <w:iCs w:val="0"/>
                <w:color w:val="000000"/>
                <w:sz w:val="32"/>
                <w:szCs w:val="32"/>
                <w:u w:val="none"/>
              </w:rPr>
            </w:pPr>
            <w:r>
              <w:rPr>
                <w:rFonts w:hint="eastAsia" w:ascii="仿宋_GB2312" w:hAnsi="仿宋_GB2312" w:eastAsia="仿宋_GB2312" w:cs="仿宋_GB2312"/>
                <w:b/>
                <w:bCs/>
                <w:i w:val="0"/>
                <w:iCs w:val="0"/>
                <w:color w:val="000000"/>
                <w:kern w:val="0"/>
                <w:sz w:val="32"/>
                <w:szCs w:val="32"/>
                <w:u w:val="none"/>
                <w:lang w:val="en-US" w:eastAsia="zh-CN" w:bidi="ar"/>
              </w:rPr>
              <w:t>商务技术分80分</w:t>
            </w:r>
          </w:p>
        </w:tc>
        <w:tc>
          <w:tcPr>
            <w:tcW w:w="206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1"/>
              </w:numPr>
              <w:suppressLineNumbers w:val="0"/>
              <w:kinsoku/>
              <w:overflowPunct/>
              <w:topLinePunct w:val="0"/>
              <w:bidi w:val="0"/>
              <w:spacing w:line="560" w:lineRule="exact"/>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施工方案</w:t>
            </w:r>
          </w:p>
          <w:p>
            <w:pPr>
              <w:keepNext w:val="0"/>
              <w:keepLines w:val="0"/>
              <w:pageBreakBefore w:val="0"/>
              <w:widowControl/>
              <w:numPr>
                <w:ilvl w:val="0"/>
                <w:numId w:val="0"/>
              </w:numPr>
              <w:suppressLineNumbers w:val="0"/>
              <w:kinsoku/>
              <w:overflowPunct/>
              <w:topLinePunct w:val="0"/>
              <w:bidi w:val="0"/>
              <w:spacing w:line="560" w:lineRule="exact"/>
              <w:ind w:firstLine="320" w:firstLineChars="100"/>
              <w:jc w:val="both"/>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（5</w:t>
            </w:r>
            <w:r>
              <w:rPr>
                <w:rFonts w:hint="eastAsia" w:ascii="仿宋_GB2312" w:hAnsi="仿宋_GB2312" w:eastAsia="仿宋_GB2312" w:cs="仿宋_GB2312"/>
                <w:i w:val="0"/>
                <w:iCs w:val="0"/>
                <w:color w:val="000000"/>
                <w:kern w:val="0"/>
                <w:sz w:val="32"/>
                <w:szCs w:val="32"/>
                <w:u w:val="none"/>
                <w:lang w:val="en-US" w:eastAsia="zh" w:bidi="ar"/>
              </w:rPr>
              <w:t>0</w:t>
            </w:r>
            <w:r>
              <w:rPr>
                <w:rFonts w:hint="eastAsia" w:ascii="仿宋_GB2312" w:hAnsi="仿宋_GB2312" w:eastAsia="仿宋_GB2312" w:cs="仿宋_GB2312"/>
                <w:i w:val="0"/>
                <w:iCs w:val="0"/>
                <w:color w:val="000000"/>
                <w:kern w:val="0"/>
                <w:sz w:val="32"/>
                <w:szCs w:val="32"/>
                <w:u w:val="none"/>
                <w:lang w:val="en-US" w:eastAsia="zh-CN" w:bidi="ar"/>
              </w:rPr>
              <w:t>分）</w:t>
            </w:r>
          </w:p>
        </w:tc>
        <w:tc>
          <w:tcPr>
            <w:tcW w:w="68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topLinePunct w:val="0"/>
              <w:bidi w:val="0"/>
              <w:spacing w:line="560" w:lineRule="exact"/>
              <w:jc w:val="both"/>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对项目的理解分析；（2</w:t>
            </w:r>
            <w:r>
              <w:rPr>
                <w:rFonts w:hint="eastAsia" w:ascii="仿宋_GB2312" w:hAnsi="仿宋_GB2312" w:eastAsia="仿宋_GB2312" w:cs="仿宋_GB2312"/>
                <w:i w:val="0"/>
                <w:iCs w:val="0"/>
                <w:color w:val="000000"/>
                <w:kern w:val="0"/>
                <w:sz w:val="32"/>
                <w:szCs w:val="32"/>
                <w:u w:val="none"/>
                <w:lang w:val="en-US" w:eastAsia="zh" w:bidi="ar"/>
              </w:rPr>
              <w:t>0</w:t>
            </w:r>
            <w:r>
              <w:rPr>
                <w:rFonts w:hint="eastAsia" w:ascii="仿宋_GB2312" w:hAnsi="仿宋_GB2312" w:eastAsia="仿宋_GB2312" w:cs="仿宋_GB2312"/>
                <w:i w:val="0"/>
                <w:iCs w:val="0"/>
                <w:color w:val="000000"/>
                <w:kern w:val="0"/>
                <w:sz w:val="32"/>
                <w:szCs w:val="32"/>
                <w:u w:val="none"/>
                <w:lang w:val="en-US" w:eastAsia="zh-CN" w:bidi="ar"/>
              </w:rPr>
              <w:t>分）：15分≤优≤2</w:t>
            </w:r>
            <w:r>
              <w:rPr>
                <w:rFonts w:hint="eastAsia" w:ascii="仿宋_GB2312" w:hAnsi="仿宋_GB2312" w:eastAsia="仿宋_GB2312" w:cs="仿宋_GB2312"/>
                <w:i w:val="0"/>
                <w:iCs w:val="0"/>
                <w:color w:val="000000"/>
                <w:kern w:val="0"/>
                <w:sz w:val="32"/>
                <w:szCs w:val="32"/>
                <w:u w:val="none"/>
                <w:lang w:val="en-US" w:eastAsia="zh" w:bidi="ar"/>
              </w:rPr>
              <w:t>0</w:t>
            </w:r>
            <w:r>
              <w:rPr>
                <w:rFonts w:hint="eastAsia" w:ascii="仿宋_GB2312" w:hAnsi="仿宋_GB2312" w:eastAsia="仿宋_GB2312" w:cs="仿宋_GB2312"/>
                <w:i w:val="0"/>
                <w:iCs w:val="0"/>
                <w:color w:val="000000"/>
                <w:kern w:val="0"/>
                <w:sz w:val="32"/>
                <w:szCs w:val="32"/>
                <w:u w:val="none"/>
                <w:lang w:val="en-US" w:eastAsia="zh-CN" w:bidi="ar"/>
              </w:rPr>
              <w:t>分；</w:t>
            </w:r>
            <w:r>
              <w:rPr>
                <w:rFonts w:hint="eastAsia" w:ascii="仿宋_GB2312" w:hAnsi="仿宋_GB2312" w:eastAsia="仿宋_GB2312" w:cs="仿宋_GB2312"/>
                <w:i w:val="0"/>
                <w:iCs w:val="0"/>
                <w:color w:val="000000"/>
                <w:kern w:val="0"/>
                <w:sz w:val="32"/>
                <w:szCs w:val="32"/>
                <w:u w:val="none"/>
                <w:lang w:val="en-US" w:eastAsia="zh" w:bidi="ar"/>
              </w:rPr>
              <w:t>1</w:t>
            </w:r>
            <w:r>
              <w:rPr>
                <w:rFonts w:hint="eastAsia" w:ascii="仿宋_GB2312" w:hAnsi="仿宋_GB2312" w:eastAsia="仿宋_GB2312" w:cs="仿宋_GB2312"/>
                <w:i w:val="0"/>
                <w:iCs w:val="0"/>
                <w:color w:val="000000"/>
                <w:kern w:val="0"/>
                <w:sz w:val="32"/>
                <w:szCs w:val="32"/>
                <w:u w:val="none"/>
                <w:lang w:val="en-US" w:eastAsia="zh-CN" w:bidi="ar"/>
              </w:rPr>
              <w:t>0分≤良&lt;</w:t>
            </w:r>
            <w:r>
              <w:rPr>
                <w:rFonts w:hint="eastAsia" w:ascii="仿宋_GB2312" w:hAnsi="仿宋_GB2312" w:eastAsia="仿宋_GB2312" w:cs="仿宋_GB2312"/>
                <w:i w:val="0"/>
                <w:iCs w:val="0"/>
                <w:color w:val="000000"/>
                <w:kern w:val="0"/>
                <w:sz w:val="32"/>
                <w:szCs w:val="32"/>
                <w:u w:val="none"/>
                <w:lang w:val="en-US" w:eastAsia="zh" w:bidi="ar"/>
              </w:rPr>
              <w:t>15</w:t>
            </w:r>
            <w:r>
              <w:rPr>
                <w:rFonts w:hint="eastAsia" w:ascii="仿宋_GB2312" w:hAnsi="仿宋_GB2312" w:eastAsia="仿宋_GB2312" w:cs="仿宋_GB2312"/>
                <w:i w:val="0"/>
                <w:iCs w:val="0"/>
                <w:color w:val="000000"/>
                <w:kern w:val="0"/>
                <w:sz w:val="32"/>
                <w:szCs w:val="32"/>
                <w:u w:val="none"/>
                <w:lang w:val="en-US" w:eastAsia="zh-CN" w:bidi="ar"/>
              </w:rPr>
              <w:t>分；0分≤一般&lt;</w:t>
            </w:r>
            <w:r>
              <w:rPr>
                <w:rFonts w:hint="eastAsia" w:ascii="仿宋_GB2312" w:hAnsi="仿宋_GB2312" w:eastAsia="仿宋_GB2312" w:cs="仿宋_GB2312"/>
                <w:i w:val="0"/>
                <w:iCs w:val="0"/>
                <w:color w:val="000000"/>
                <w:kern w:val="0"/>
                <w:sz w:val="32"/>
                <w:szCs w:val="32"/>
                <w:u w:val="none"/>
                <w:lang w:val="en-US" w:eastAsia="zh" w:bidi="ar"/>
              </w:rPr>
              <w:t>10</w:t>
            </w:r>
            <w:r>
              <w:rPr>
                <w:rFonts w:hint="eastAsia" w:ascii="仿宋_GB2312" w:hAnsi="仿宋_GB2312" w:eastAsia="仿宋_GB2312" w:cs="仿宋_GB2312"/>
                <w:i w:val="0"/>
                <w:iCs w:val="0"/>
                <w:color w:val="000000"/>
                <w:kern w:val="0"/>
                <w:sz w:val="32"/>
                <w:szCs w:val="32"/>
                <w:u w:val="none"/>
                <w:lang w:val="en-US" w:eastAsia="zh-CN" w:bidi="ar"/>
              </w:rPr>
              <w:t>分</w:t>
            </w:r>
            <w:r>
              <w:rPr>
                <w:rStyle w:val="10"/>
                <w:rFonts w:hint="eastAsia" w:ascii="仿宋_GB2312" w:hAnsi="仿宋_GB2312" w:eastAsia="仿宋_GB2312" w:cs="仿宋_GB2312"/>
                <w:sz w:val="32"/>
                <w:szCs w:val="32"/>
                <w:lang w:val="en-US" w:eastAsia="zh-CN" w:bidi="ar"/>
              </w:rPr>
              <w:t>（包括项目特点及主要风险，主要风险的规避方法）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200" w:type="dxa"/>
            <w:vMerge w:val="continue"/>
            <w:tcBorders>
              <w:left w:val="single" w:color="000000" w:sz="4" w:space="0"/>
              <w:right w:val="single" w:color="000000" w:sz="4" w:space="0"/>
            </w:tcBorders>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b/>
                <w:bCs/>
                <w:i w:val="0"/>
                <w:iCs w:val="0"/>
                <w:color w:val="000000"/>
                <w:sz w:val="32"/>
                <w:szCs w:val="32"/>
                <w:u w:val="none"/>
              </w:rPr>
            </w:pPr>
          </w:p>
        </w:tc>
        <w:tc>
          <w:tcPr>
            <w:tcW w:w="2064" w:type="dxa"/>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i w:val="0"/>
                <w:iCs w:val="0"/>
                <w:color w:val="000000"/>
                <w:sz w:val="32"/>
                <w:szCs w:val="32"/>
                <w:u w:val="none"/>
              </w:rPr>
            </w:pPr>
          </w:p>
        </w:tc>
        <w:tc>
          <w:tcPr>
            <w:tcW w:w="68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topLinePunct w:val="0"/>
              <w:bidi w:val="0"/>
              <w:spacing w:line="560" w:lineRule="exact"/>
              <w:jc w:val="both"/>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项目的重难点；（2</w:t>
            </w:r>
            <w:r>
              <w:rPr>
                <w:rFonts w:hint="eastAsia" w:ascii="仿宋_GB2312" w:hAnsi="仿宋_GB2312" w:eastAsia="仿宋_GB2312" w:cs="仿宋_GB2312"/>
                <w:i w:val="0"/>
                <w:iCs w:val="0"/>
                <w:color w:val="000000"/>
                <w:kern w:val="0"/>
                <w:sz w:val="32"/>
                <w:szCs w:val="32"/>
                <w:u w:val="none"/>
                <w:lang w:val="en-US" w:eastAsia="zh" w:bidi="ar"/>
              </w:rPr>
              <w:t>0</w:t>
            </w:r>
            <w:r>
              <w:rPr>
                <w:rFonts w:hint="eastAsia" w:ascii="仿宋_GB2312" w:hAnsi="仿宋_GB2312" w:eastAsia="仿宋_GB2312" w:cs="仿宋_GB2312"/>
                <w:i w:val="0"/>
                <w:iCs w:val="0"/>
                <w:color w:val="000000"/>
                <w:kern w:val="0"/>
                <w:sz w:val="32"/>
                <w:szCs w:val="32"/>
                <w:u w:val="none"/>
                <w:lang w:val="en-US" w:eastAsia="zh-CN" w:bidi="ar"/>
              </w:rPr>
              <w:t>分）：15分≤优≤2</w:t>
            </w:r>
            <w:r>
              <w:rPr>
                <w:rFonts w:hint="eastAsia" w:ascii="仿宋_GB2312" w:hAnsi="仿宋_GB2312" w:eastAsia="仿宋_GB2312" w:cs="仿宋_GB2312"/>
                <w:i w:val="0"/>
                <w:iCs w:val="0"/>
                <w:color w:val="000000"/>
                <w:kern w:val="0"/>
                <w:sz w:val="32"/>
                <w:szCs w:val="32"/>
                <w:u w:val="none"/>
                <w:lang w:val="en-US" w:eastAsia="zh" w:bidi="ar"/>
              </w:rPr>
              <w:t>0</w:t>
            </w:r>
            <w:r>
              <w:rPr>
                <w:rFonts w:hint="eastAsia" w:ascii="仿宋_GB2312" w:hAnsi="仿宋_GB2312" w:eastAsia="仿宋_GB2312" w:cs="仿宋_GB2312"/>
                <w:i w:val="0"/>
                <w:iCs w:val="0"/>
                <w:color w:val="000000"/>
                <w:kern w:val="0"/>
                <w:sz w:val="32"/>
                <w:szCs w:val="32"/>
                <w:u w:val="none"/>
                <w:lang w:val="en-US" w:eastAsia="zh-CN" w:bidi="ar"/>
              </w:rPr>
              <w:t>分；10分≤良&lt;15分；0分≤一般&lt;10分</w:t>
            </w:r>
            <w:r>
              <w:rPr>
                <w:rStyle w:val="10"/>
                <w:rFonts w:hint="eastAsia" w:ascii="仿宋_GB2312" w:hAnsi="仿宋_GB2312" w:eastAsia="仿宋_GB2312" w:cs="仿宋_GB2312"/>
                <w:sz w:val="32"/>
                <w:szCs w:val="32"/>
                <w:lang w:val="en-US" w:eastAsia="zh-CN" w:bidi="ar"/>
              </w:rPr>
              <w:t>（包括项目特点和需求，重点、难点分析，有针对性和可行性的操作建议、解决方案和售后服务等)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200" w:type="dxa"/>
            <w:vMerge w:val="continue"/>
            <w:tcBorders>
              <w:left w:val="single" w:color="000000" w:sz="4" w:space="0"/>
              <w:right w:val="single" w:color="000000" w:sz="4" w:space="0"/>
            </w:tcBorders>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b/>
                <w:bCs/>
                <w:i w:val="0"/>
                <w:iCs w:val="0"/>
                <w:color w:val="000000"/>
                <w:sz w:val="32"/>
                <w:szCs w:val="32"/>
                <w:u w:val="none"/>
              </w:rPr>
            </w:pPr>
          </w:p>
        </w:tc>
        <w:tc>
          <w:tcPr>
            <w:tcW w:w="2064" w:type="dxa"/>
            <w:vMerge w:val="continue"/>
            <w:tcBorders>
              <w:top w:val="single" w:color="000000" w:sz="4" w:space="0"/>
              <w:left w:val="single" w:color="000000" w:sz="4" w:space="0"/>
              <w:bottom w:val="single" w:color="000000" w:sz="4" w:space="0"/>
              <w:right w:val="single" w:color="000000" w:sz="4" w:space="0"/>
            </w:tcBorders>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i w:val="0"/>
                <w:iCs w:val="0"/>
                <w:color w:val="000000"/>
                <w:sz w:val="32"/>
                <w:szCs w:val="32"/>
                <w:u w:val="none"/>
              </w:rPr>
            </w:pPr>
          </w:p>
        </w:tc>
        <w:tc>
          <w:tcPr>
            <w:tcW w:w="68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topLinePunct w:val="0"/>
              <w:bidi w:val="0"/>
              <w:spacing w:line="560" w:lineRule="exact"/>
              <w:jc w:val="both"/>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组织协调；（1</w:t>
            </w:r>
            <w:r>
              <w:rPr>
                <w:rFonts w:hint="eastAsia" w:ascii="仿宋_GB2312" w:hAnsi="仿宋_GB2312" w:eastAsia="仿宋_GB2312" w:cs="仿宋_GB2312"/>
                <w:i w:val="0"/>
                <w:iCs w:val="0"/>
                <w:color w:val="000000"/>
                <w:kern w:val="0"/>
                <w:sz w:val="32"/>
                <w:szCs w:val="32"/>
                <w:u w:val="none"/>
                <w:lang w:val="en-US" w:eastAsia="zh" w:bidi="ar"/>
              </w:rPr>
              <w:t>0</w:t>
            </w:r>
            <w:r>
              <w:rPr>
                <w:rFonts w:hint="eastAsia" w:ascii="仿宋_GB2312" w:hAnsi="仿宋_GB2312" w:eastAsia="仿宋_GB2312" w:cs="仿宋_GB2312"/>
                <w:i w:val="0"/>
                <w:iCs w:val="0"/>
                <w:color w:val="000000"/>
                <w:kern w:val="0"/>
                <w:sz w:val="32"/>
                <w:szCs w:val="32"/>
                <w:u w:val="none"/>
                <w:lang w:val="en-US" w:eastAsia="zh-CN" w:bidi="ar"/>
              </w:rPr>
              <w:t>分）：</w:t>
            </w:r>
            <w:r>
              <w:rPr>
                <w:rFonts w:hint="eastAsia" w:ascii="仿宋_GB2312" w:hAnsi="仿宋_GB2312" w:eastAsia="仿宋_GB2312" w:cs="仿宋_GB2312"/>
                <w:i w:val="0"/>
                <w:iCs w:val="0"/>
                <w:color w:val="000000"/>
                <w:kern w:val="0"/>
                <w:sz w:val="32"/>
                <w:szCs w:val="32"/>
                <w:u w:val="none"/>
                <w:lang w:val="en-US" w:eastAsia="zh" w:bidi="ar"/>
              </w:rPr>
              <w:t>8</w:t>
            </w:r>
            <w:r>
              <w:rPr>
                <w:rFonts w:hint="eastAsia" w:ascii="仿宋_GB2312" w:hAnsi="仿宋_GB2312" w:eastAsia="仿宋_GB2312" w:cs="仿宋_GB2312"/>
                <w:i w:val="0"/>
                <w:iCs w:val="0"/>
                <w:color w:val="000000"/>
                <w:kern w:val="0"/>
                <w:sz w:val="32"/>
                <w:szCs w:val="32"/>
                <w:u w:val="none"/>
                <w:lang w:val="en-US" w:eastAsia="zh-CN" w:bidi="ar"/>
              </w:rPr>
              <w:t>分≤优≤1</w:t>
            </w:r>
            <w:r>
              <w:rPr>
                <w:rFonts w:hint="eastAsia" w:ascii="仿宋_GB2312" w:hAnsi="仿宋_GB2312" w:eastAsia="仿宋_GB2312" w:cs="仿宋_GB2312"/>
                <w:i w:val="0"/>
                <w:iCs w:val="0"/>
                <w:color w:val="000000"/>
                <w:kern w:val="0"/>
                <w:sz w:val="32"/>
                <w:szCs w:val="32"/>
                <w:u w:val="none"/>
                <w:lang w:val="en-US" w:eastAsia="zh" w:bidi="ar"/>
              </w:rPr>
              <w:t>0</w:t>
            </w:r>
            <w:r>
              <w:rPr>
                <w:rFonts w:hint="eastAsia" w:ascii="仿宋_GB2312" w:hAnsi="仿宋_GB2312" w:eastAsia="仿宋_GB2312" w:cs="仿宋_GB2312"/>
                <w:i w:val="0"/>
                <w:iCs w:val="0"/>
                <w:color w:val="000000"/>
                <w:kern w:val="0"/>
                <w:sz w:val="32"/>
                <w:szCs w:val="32"/>
                <w:u w:val="none"/>
                <w:lang w:val="en-US" w:eastAsia="zh-CN" w:bidi="ar"/>
              </w:rPr>
              <w:t>分；</w:t>
            </w:r>
            <w:r>
              <w:rPr>
                <w:rFonts w:hint="eastAsia" w:ascii="仿宋_GB2312" w:hAnsi="仿宋_GB2312" w:eastAsia="仿宋_GB2312" w:cs="仿宋_GB2312"/>
                <w:i w:val="0"/>
                <w:iCs w:val="0"/>
                <w:color w:val="000000"/>
                <w:kern w:val="0"/>
                <w:sz w:val="32"/>
                <w:szCs w:val="32"/>
                <w:u w:val="none"/>
                <w:lang w:val="en-US" w:eastAsia="zh" w:bidi="ar"/>
              </w:rPr>
              <w:t>5</w:t>
            </w:r>
            <w:r>
              <w:rPr>
                <w:rFonts w:hint="eastAsia" w:ascii="仿宋_GB2312" w:hAnsi="仿宋_GB2312" w:eastAsia="仿宋_GB2312" w:cs="仿宋_GB2312"/>
                <w:i w:val="0"/>
                <w:iCs w:val="0"/>
                <w:color w:val="000000"/>
                <w:kern w:val="0"/>
                <w:sz w:val="32"/>
                <w:szCs w:val="32"/>
                <w:u w:val="none"/>
                <w:lang w:val="en-US" w:eastAsia="zh-CN" w:bidi="ar"/>
              </w:rPr>
              <w:t>分≤良&lt;</w:t>
            </w:r>
            <w:r>
              <w:rPr>
                <w:rFonts w:hint="eastAsia" w:ascii="仿宋_GB2312" w:hAnsi="仿宋_GB2312" w:eastAsia="仿宋_GB2312" w:cs="仿宋_GB2312"/>
                <w:i w:val="0"/>
                <w:iCs w:val="0"/>
                <w:color w:val="000000"/>
                <w:kern w:val="0"/>
                <w:sz w:val="32"/>
                <w:szCs w:val="32"/>
                <w:u w:val="none"/>
                <w:lang w:val="en-US" w:eastAsia="zh" w:bidi="ar"/>
              </w:rPr>
              <w:t>8</w:t>
            </w:r>
            <w:r>
              <w:rPr>
                <w:rFonts w:hint="eastAsia" w:ascii="仿宋_GB2312" w:hAnsi="仿宋_GB2312" w:eastAsia="仿宋_GB2312" w:cs="仿宋_GB2312"/>
                <w:i w:val="0"/>
                <w:iCs w:val="0"/>
                <w:color w:val="000000"/>
                <w:kern w:val="0"/>
                <w:sz w:val="32"/>
                <w:szCs w:val="32"/>
                <w:u w:val="none"/>
                <w:lang w:val="en-US" w:eastAsia="zh-CN" w:bidi="ar"/>
              </w:rPr>
              <w:t>分；0分≤一般&lt;</w:t>
            </w:r>
            <w:r>
              <w:rPr>
                <w:rFonts w:hint="eastAsia" w:ascii="仿宋_GB2312" w:hAnsi="仿宋_GB2312" w:eastAsia="仿宋_GB2312" w:cs="仿宋_GB2312"/>
                <w:i w:val="0"/>
                <w:iCs w:val="0"/>
                <w:color w:val="000000"/>
                <w:kern w:val="0"/>
                <w:sz w:val="32"/>
                <w:szCs w:val="32"/>
                <w:u w:val="none"/>
                <w:lang w:val="en-US" w:eastAsia="zh" w:bidi="ar"/>
              </w:rPr>
              <w:t>5</w:t>
            </w:r>
            <w:r>
              <w:rPr>
                <w:rFonts w:hint="eastAsia" w:ascii="仿宋_GB2312" w:hAnsi="仿宋_GB2312" w:eastAsia="仿宋_GB2312" w:cs="仿宋_GB2312"/>
                <w:i w:val="0"/>
                <w:iCs w:val="0"/>
                <w:color w:val="000000"/>
                <w:kern w:val="0"/>
                <w:sz w:val="32"/>
                <w:szCs w:val="32"/>
                <w:u w:val="none"/>
                <w:lang w:val="en-US" w:eastAsia="zh-CN" w:bidi="ar"/>
              </w:rPr>
              <w:t>分</w:t>
            </w:r>
            <w:r>
              <w:rPr>
                <w:rStyle w:val="10"/>
                <w:rFonts w:hint="eastAsia" w:ascii="仿宋_GB2312" w:hAnsi="仿宋_GB2312" w:eastAsia="仿宋_GB2312" w:cs="仿宋_GB2312"/>
                <w:sz w:val="32"/>
                <w:szCs w:val="32"/>
                <w:lang w:val="en-US" w:eastAsia="zh-CN" w:bidi="ar"/>
              </w:rPr>
              <w:t>（包括组织协调目标、组织协调内容、沟通协调机制、组织协调主要措施、协调方法。）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5" w:hRule="atLeast"/>
        </w:trPr>
        <w:tc>
          <w:tcPr>
            <w:tcW w:w="1200" w:type="dxa"/>
            <w:vMerge w:val="continue"/>
            <w:tcBorders>
              <w:left w:val="single" w:color="000000" w:sz="4" w:space="0"/>
              <w:right w:val="single" w:color="000000" w:sz="4" w:space="0"/>
            </w:tcBorders>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b/>
                <w:bCs/>
                <w:i w:val="0"/>
                <w:iCs w:val="0"/>
                <w:color w:val="000000"/>
                <w:sz w:val="32"/>
                <w:szCs w:val="32"/>
                <w:u w:val="none"/>
              </w:rPr>
            </w:pPr>
          </w:p>
        </w:tc>
        <w:tc>
          <w:tcPr>
            <w:tcW w:w="2064"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overflowPunct/>
              <w:topLinePunct w:val="0"/>
              <w:bidi w:val="0"/>
              <w:spacing w:line="560" w:lineRule="exact"/>
              <w:jc w:val="both"/>
              <w:textAlignment w:val="center"/>
              <w:rPr>
                <w:rFonts w:hint="eastAsia" w:ascii="仿宋_GB2312" w:hAnsi="仿宋_GB2312" w:eastAsia="仿宋_GB2312" w:cs="仿宋_GB2312"/>
                <w:i w:val="0"/>
                <w:iCs w:val="0"/>
                <w:color w:val="000000"/>
                <w:kern w:val="2"/>
                <w:sz w:val="32"/>
                <w:szCs w:val="32"/>
                <w:u w:val="none"/>
                <w:lang w:val="en-US" w:eastAsia="zh-CN" w:bidi="ar-SA"/>
              </w:rPr>
            </w:pPr>
            <w:r>
              <w:rPr>
                <w:rFonts w:hint="eastAsia" w:ascii="仿宋_GB2312" w:hAnsi="仿宋_GB2312" w:eastAsia="仿宋_GB2312" w:cs="仿宋_GB2312"/>
                <w:i w:val="0"/>
                <w:iCs w:val="0"/>
                <w:color w:val="000000"/>
                <w:kern w:val="0"/>
                <w:sz w:val="32"/>
                <w:szCs w:val="32"/>
                <w:u w:val="none"/>
                <w:lang w:val="en-US" w:eastAsia="zh-CN" w:bidi="ar"/>
              </w:rPr>
              <w:t>2、类似项目业绩（30分）</w:t>
            </w:r>
          </w:p>
        </w:tc>
        <w:tc>
          <w:tcPr>
            <w:tcW w:w="686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topLinePunct w:val="0"/>
              <w:bidi w:val="0"/>
              <w:spacing w:line="560" w:lineRule="exact"/>
              <w:jc w:val="both"/>
              <w:textAlignment w:val="center"/>
              <w:rPr>
                <w:rFonts w:hint="eastAsia" w:ascii="仿宋_GB2312" w:hAnsi="仿宋_GB2312" w:eastAsia="仿宋_GB2312" w:cs="仿宋_GB2312"/>
                <w:i w:val="0"/>
                <w:iCs w:val="0"/>
                <w:color w:val="000000"/>
                <w:kern w:val="2"/>
                <w:sz w:val="32"/>
                <w:szCs w:val="32"/>
                <w:u w:val="none"/>
                <w:lang w:val="en-US" w:eastAsia="zh-CN" w:bidi="ar-SA"/>
              </w:rPr>
            </w:pPr>
            <w:r>
              <w:rPr>
                <w:rFonts w:hint="eastAsia" w:ascii="仿宋_GB2312" w:hAnsi="仿宋_GB2312" w:eastAsia="仿宋_GB2312" w:cs="仿宋_GB2312"/>
                <w:i w:val="0"/>
                <w:iCs w:val="0"/>
                <w:color w:val="000000"/>
                <w:kern w:val="0"/>
                <w:sz w:val="32"/>
                <w:szCs w:val="32"/>
                <w:u w:val="none"/>
                <w:lang w:val="en-US" w:eastAsia="zh-CN" w:bidi="ar"/>
              </w:rPr>
              <w:t>供应商至递交响应文件截止日的4A景区</w:t>
            </w:r>
            <w:r>
              <w:rPr>
                <w:rFonts w:hint="eastAsia" w:ascii="仿宋_GB2312" w:hAnsi="仿宋_GB2312" w:eastAsia="仿宋_GB2312" w:cs="仿宋_GB2312"/>
                <w:i w:val="0"/>
                <w:iCs w:val="0"/>
                <w:color w:val="auto"/>
                <w:kern w:val="0"/>
                <w:sz w:val="32"/>
                <w:szCs w:val="32"/>
                <w:u w:val="none"/>
                <w:lang w:val="en-US" w:eastAsia="zh-CN" w:bidi="ar"/>
              </w:rPr>
              <w:t>及以</w:t>
            </w:r>
            <w:r>
              <w:rPr>
                <w:rFonts w:hint="eastAsia" w:ascii="仿宋_GB2312" w:hAnsi="仿宋_GB2312" w:eastAsia="仿宋_GB2312" w:cs="仿宋_GB2312"/>
                <w:i w:val="0"/>
                <w:iCs w:val="0"/>
                <w:color w:val="000000"/>
                <w:kern w:val="0"/>
                <w:sz w:val="32"/>
                <w:szCs w:val="32"/>
                <w:u w:val="none"/>
                <w:lang w:val="en-US" w:eastAsia="zh-CN" w:bidi="ar"/>
              </w:rPr>
              <w:t>上项目业绩</w:t>
            </w:r>
            <w:r>
              <w:rPr>
                <w:rFonts w:hint="eastAsia" w:ascii="仿宋_GB2312" w:hAnsi="仿宋_GB2312" w:eastAsia="仿宋_GB2312" w:cs="仿宋_GB2312"/>
                <w:color w:val="000000"/>
                <w:kern w:val="0"/>
                <w:sz w:val="32"/>
                <w:szCs w:val="32"/>
                <w:lang w:bidi="ar"/>
              </w:rPr>
              <w:t>，</w:t>
            </w:r>
            <w:r>
              <w:rPr>
                <w:rFonts w:hint="eastAsia" w:ascii="仿宋_GB2312" w:hAnsi="仿宋_GB2312" w:eastAsia="仿宋_GB2312" w:cs="仿宋_GB2312"/>
                <w:i w:val="0"/>
                <w:iCs w:val="0"/>
                <w:color w:val="000000"/>
                <w:kern w:val="0"/>
                <w:sz w:val="32"/>
                <w:szCs w:val="32"/>
                <w:u w:val="none"/>
                <w:lang w:val="en-US" w:eastAsia="zh-CN" w:bidi="ar"/>
              </w:rPr>
              <w:t>相关业绩每提供1个10分，最高30分（须提供业绩证明文件的复印件并加盖公章。证明文件须包括合同或协议首页、合同金额页、主要内容页、签字盖章页等关键页</w:t>
            </w:r>
            <w:r>
              <w:rPr>
                <w:rFonts w:hint="eastAsia" w:ascii="仿宋_GB2312" w:hAnsi="仿宋_GB2312" w:eastAsia="仿宋_GB2312" w:cs="仿宋_GB2312"/>
                <w:sz w:val="32"/>
                <w:szCs w:val="32"/>
                <w:lang w:val="en-US" w:eastAsia="zh-CN"/>
              </w:rPr>
              <w:t>以及合同期内任意一次付款银行流水凭证加盖公章</w:t>
            </w:r>
            <w:r>
              <w:rPr>
                <w:rFonts w:hint="eastAsia" w:ascii="仿宋_GB2312" w:hAnsi="仿宋_GB2312" w:eastAsia="仿宋_GB2312" w:cs="仿宋_GB2312"/>
                <w:i w:val="0"/>
                <w:iCs w:val="0"/>
                <w:color w:val="000000"/>
                <w:kern w:val="0"/>
                <w:sz w:val="32"/>
                <w:szCs w:val="3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0" w:hRule="atLeast"/>
        </w:trPr>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topLinePunct w:val="0"/>
              <w:bidi w:val="0"/>
              <w:spacing w:line="560" w:lineRule="exact"/>
              <w:jc w:val="center"/>
              <w:textAlignment w:val="center"/>
              <w:rPr>
                <w:rFonts w:hint="eastAsia" w:ascii="仿宋_GB2312" w:hAnsi="仿宋_GB2312" w:eastAsia="仿宋_GB2312" w:cs="仿宋_GB2312"/>
                <w:b/>
                <w:bCs/>
                <w:i w:val="0"/>
                <w:iCs w:val="0"/>
                <w:color w:val="000000"/>
                <w:sz w:val="32"/>
                <w:szCs w:val="32"/>
                <w:u w:val="none"/>
              </w:rPr>
            </w:pPr>
            <w:r>
              <w:rPr>
                <w:rFonts w:hint="eastAsia" w:ascii="仿宋_GB2312" w:hAnsi="仿宋_GB2312" w:eastAsia="仿宋_GB2312" w:cs="仿宋_GB2312"/>
                <w:b/>
                <w:bCs/>
                <w:i w:val="0"/>
                <w:iCs w:val="0"/>
                <w:color w:val="000000"/>
                <w:kern w:val="0"/>
                <w:sz w:val="32"/>
                <w:szCs w:val="32"/>
                <w:u w:val="none"/>
                <w:lang w:val="en-US" w:eastAsia="zh-CN" w:bidi="ar"/>
              </w:rPr>
              <w:t>价格分20分</w:t>
            </w:r>
          </w:p>
        </w:tc>
        <w:tc>
          <w:tcPr>
            <w:tcW w:w="8927"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overflowPunct/>
              <w:topLinePunct w:val="0"/>
              <w:bidi w:val="0"/>
              <w:spacing w:line="560" w:lineRule="exact"/>
              <w:jc w:val="both"/>
              <w:textAlignment w:val="center"/>
              <w:rPr>
                <w:rFonts w:hint="eastAsia" w:ascii="仿宋_GB2312" w:hAnsi="仿宋_GB2312" w:eastAsia="仿宋_GB2312" w:cs="仿宋_GB2312"/>
                <w:i w:val="0"/>
                <w:iCs w:val="0"/>
                <w:color w:val="000000"/>
                <w:sz w:val="32"/>
                <w:szCs w:val="32"/>
                <w:u w:val="none"/>
                <w:lang w:val="en-US"/>
              </w:rPr>
            </w:pPr>
            <w:r>
              <w:rPr>
                <w:rFonts w:hint="eastAsia" w:ascii="仿宋_GB2312" w:hAnsi="仿宋_GB2312" w:eastAsia="仿宋_GB2312" w:cs="仿宋_GB2312"/>
                <w:i w:val="0"/>
                <w:iCs w:val="0"/>
                <w:color w:val="000000"/>
                <w:kern w:val="0"/>
                <w:sz w:val="32"/>
                <w:szCs w:val="32"/>
                <w:u w:val="none"/>
                <w:lang w:val="en-US" w:eastAsia="zh-CN" w:bidi="ar"/>
              </w:rPr>
              <w:t>满足文件要求的最后报价最低的供应商的价格为基准价，其价格分为满分。其他供应商的价格分统一按照下列公式计算：报价得分=（基准价/最后报价）×</w:t>
            </w:r>
            <w:r>
              <w:rPr>
                <w:rFonts w:hint="eastAsia" w:ascii="仿宋_GB2312" w:hAnsi="仿宋_GB2312" w:eastAsia="仿宋_GB2312" w:cs="仿宋_GB2312"/>
                <w:i w:val="0"/>
                <w:iCs w:val="0"/>
                <w:color w:val="auto"/>
                <w:kern w:val="0"/>
                <w:sz w:val="32"/>
                <w:szCs w:val="32"/>
                <w:u w:val="none"/>
                <w:lang w:val="en-US" w:eastAsia="zh-CN" w:bidi="ar"/>
              </w:rPr>
              <w:t>20</w:t>
            </w:r>
          </w:p>
        </w:tc>
      </w:tr>
    </w:tbl>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注：1、小数点后保留</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位数。</w:t>
      </w:r>
    </w:p>
    <w:p>
      <w:pPr>
        <w:pageBreakBefore w:val="0"/>
        <w:numPr>
          <w:ilvl w:val="0"/>
          <w:numId w:val="1"/>
        </w:numPr>
        <w:kinsoku/>
        <w:overflowPunct/>
        <w:topLinePunct w:val="0"/>
        <w:bidi w:val="0"/>
        <w:spacing w:line="240" w:lineRule="auto"/>
        <w:ind w:left="0" w:leftChars="0" w:firstLine="0" w:firstLineChars="0"/>
        <w:rPr>
          <w:rFonts w:hint="eastAsia" w:ascii="黑体" w:hAnsi="黑体" w:eastAsia="黑体" w:cs="黑体"/>
          <w:b w:val="0"/>
          <w:bCs w:val="0"/>
          <w:kern w:val="44"/>
          <w:sz w:val="32"/>
          <w:szCs w:val="32"/>
        </w:rPr>
      </w:pPr>
      <w:r>
        <w:rPr>
          <w:rFonts w:hint="eastAsia" w:ascii="仿宋_GB2312" w:hAnsi="仿宋_GB2312" w:eastAsia="仿宋_GB2312" w:cs="仿宋_GB2312"/>
          <w:sz w:val="32"/>
          <w:szCs w:val="32"/>
        </w:rPr>
        <w:t>以上分值重复的地方，下限含，上限不含。</w:t>
      </w:r>
      <w:bookmarkStart w:id="10" w:name="_Toc25325"/>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ascii="黑体" w:hAnsi="黑体" w:eastAsia="黑体" w:cs="黑体"/>
          <w:b w:val="0"/>
          <w:bCs w:val="0"/>
          <w:kern w:val="44"/>
          <w:sz w:val="32"/>
          <w:szCs w:val="32"/>
        </w:rPr>
      </w:pPr>
    </w:p>
    <w:p>
      <w:pPr>
        <w:keepNext/>
        <w:keepLines/>
        <w:pageBreakBefore w:val="0"/>
        <w:kinsoku/>
        <w:overflowPunct/>
        <w:topLinePunct w:val="0"/>
        <w:bidi w:val="0"/>
        <w:spacing w:line="240" w:lineRule="auto"/>
        <w:jc w:val="center"/>
        <w:outlineLvl w:val="0"/>
        <w:rPr>
          <w:rFonts w:hint="eastAsia" w:ascii="黑体" w:hAnsi="黑体" w:eastAsia="黑体" w:cs="黑体"/>
          <w:b w:val="0"/>
          <w:bCs w:val="0"/>
          <w:kern w:val="44"/>
          <w:sz w:val="32"/>
          <w:szCs w:val="32"/>
        </w:rPr>
      </w:pPr>
      <w:r>
        <w:rPr>
          <w:rFonts w:hint="eastAsia" w:ascii="黑体" w:hAnsi="黑体" w:eastAsia="黑体" w:cs="黑体"/>
          <w:b w:val="0"/>
          <w:bCs w:val="0"/>
          <w:kern w:val="44"/>
          <w:sz w:val="32"/>
          <w:szCs w:val="32"/>
        </w:rPr>
        <w:t>第</w:t>
      </w:r>
      <w:r>
        <w:rPr>
          <w:rFonts w:hint="eastAsia" w:ascii="黑体" w:hAnsi="黑体" w:eastAsia="黑体" w:cs="黑体"/>
          <w:b w:val="0"/>
          <w:bCs w:val="0"/>
          <w:kern w:val="44"/>
          <w:sz w:val="32"/>
          <w:szCs w:val="32"/>
          <w:lang w:val="en-US" w:eastAsia="zh-CN"/>
        </w:rPr>
        <w:t>四</w:t>
      </w:r>
      <w:r>
        <w:rPr>
          <w:rFonts w:hint="eastAsia" w:ascii="黑体" w:hAnsi="黑体" w:eastAsia="黑体" w:cs="黑体"/>
          <w:b w:val="0"/>
          <w:bCs w:val="0"/>
          <w:kern w:val="44"/>
          <w:sz w:val="32"/>
          <w:szCs w:val="32"/>
        </w:rPr>
        <w:t>章</w:t>
      </w:r>
      <w:r>
        <w:rPr>
          <w:rFonts w:hint="eastAsia" w:ascii="黑体" w:hAnsi="黑体" w:eastAsia="黑体" w:cs="黑体"/>
          <w:b w:val="0"/>
          <w:bCs w:val="0"/>
          <w:kern w:val="44"/>
          <w:sz w:val="32"/>
          <w:szCs w:val="32"/>
          <w:lang w:val="en-US" w:eastAsia="zh-CN"/>
        </w:rPr>
        <w:t xml:space="preserve"> </w:t>
      </w:r>
      <w:r>
        <w:rPr>
          <w:rFonts w:hint="eastAsia" w:ascii="黑体" w:hAnsi="黑体" w:eastAsia="黑体" w:cs="黑体"/>
          <w:b w:val="0"/>
          <w:bCs w:val="0"/>
          <w:kern w:val="44"/>
          <w:sz w:val="32"/>
          <w:szCs w:val="32"/>
        </w:rPr>
        <w:t>投标文件格式</w:t>
      </w:r>
      <w:bookmarkEnd w:id="10"/>
    </w:p>
    <w:p>
      <w:pPr>
        <w:pageBreakBefore w:val="0"/>
        <w:kinsoku/>
        <w:overflowPunct/>
        <w:topLinePunct w:val="0"/>
        <w:bidi w:val="0"/>
        <w:snapToGrid w:val="0"/>
        <w:spacing w:before="50" w:after="50" w:line="560" w:lineRule="exact"/>
        <w:outlineLvl w:val="1"/>
        <w:rPr>
          <w:rFonts w:hint="eastAsia" w:ascii="仿宋_GB2312" w:hAnsi="仿宋_GB2312" w:eastAsia="仿宋_GB2312" w:cs="仿宋_GB2312"/>
          <w:sz w:val="32"/>
          <w:szCs w:val="32"/>
        </w:rPr>
      </w:pPr>
    </w:p>
    <w:p>
      <w:pPr>
        <w:pageBreakBefore w:val="0"/>
        <w:kinsoku/>
        <w:overflowPunct/>
        <w:topLinePunct w:val="0"/>
        <w:bidi w:val="0"/>
        <w:spacing w:line="56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一、投标文件外层包装封面格式</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1.所有投标文件的外包装封面格式：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可选用</w:t>
      </w:r>
      <w:r>
        <w:rPr>
          <w:rFonts w:hint="eastAsia" w:ascii="仿宋_GB2312" w:hAnsi="仿宋_GB2312" w:eastAsia="仿宋_GB2312" w:cs="仿宋_GB2312"/>
          <w:sz w:val="32"/>
          <w:szCs w:val="32"/>
          <w:lang w:eastAsia="zh-CN"/>
        </w:rPr>
        <w:t>）</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bCs/>
          <w:sz w:val="32"/>
          <w:szCs w:val="32"/>
        </w:rPr>
      </w:pPr>
    </w:p>
    <w:p>
      <w:pPr>
        <w:pageBreakBefore w:val="0"/>
        <w:kinsoku/>
        <w:overflowPunct/>
        <w:topLinePunct w:val="0"/>
        <w:bidi w:val="0"/>
        <w:snapToGrid w:val="0"/>
        <w:spacing w:before="120" w:beforeLines="50" w:after="50" w:line="560" w:lineRule="exact"/>
        <w:jc w:val="center"/>
        <w:rPr>
          <w:rFonts w:hint="eastAsia" w:ascii="黑体" w:hAnsi="黑体" w:eastAsia="黑体" w:cs="黑体"/>
          <w:bCs/>
          <w:sz w:val="32"/>
          <w:szCs w:val="32"/>
        </w:rPr>
      </w:pPr>
      <w:r>
        <w:rPr>
          <w:rFonts w:hint="eastAsia" w:ascii="黑体" w:hAnsi="黑体" w:eastAsia="黑体" w:cs="黑体"/>
          <w:bCs/>
          <w:sz w:val="32"/>
          <w:szCs w:val="32"/>
        </w:rPr>
        <w:t>投 标 文 件</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bCs/>
          <w:sz w:val="32"/>
          <w:szCs w:val="32"/>
        </w:rPr>
      </w:pPr>
    </w:p>
    <w:p>
      <w:pPr>
        <w:pageBreakBefore w:val="0"/>
        <w:kinsoku/>
        <w:overflowPunct/>
        <w:topLinePunct w:val="0"/>
        <w:bidi w:val="0"/>
        <w:snapToGrid w:val="0"/>
        <w:spacing w:before="120" w:beforeLines="50" w:after="50" w:line="560" w:lineRule="exact"/>
        <w:ind w:firstLine="1420" w:firstLineChars="444"/>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项目名称：   </w:t>
      </w:r>
    </w:p>
    <w:p>
      <w:pPr>
        <w:pageBreakBefore w:val="0"/>
        <w:kinsoku/>
        <w:overflowPunct/>
        <w:topLinePunct w:val="0"/>
        <w:bidi w:val="0"/>
        <w:snapToGrid w:val="0"/>
        <w:spacing w:before="120" w:beforeLines="50" w:after="50" w:line="560" w:lineRule="exact"/>
        <w:ind w:firstLine="1420" w:firstLineChars="444"/>
        <w:rPr>
          <w:rFonts w:hint="eastAsia" w:ascii="仿宋_GB2312" w:hAnsi="仿宋_GB2312" w:eastAsia="仿宋_GB2312" w:cs="仿宋_GB2312"/>
          <w:bCs/>
          <w:sz w:val="32"/>
          <w:szCs w:val="32"/>
        </w:rPr>
      </w:pPr>
    </w:p>
    <w:p>
      <w:pPr>
        <w:pageBreakBefore w:val="0"/>
        <w:kinsoku/>
        <w:overflowPunct/>
        <w:topLinePunct w:val="0"/>
        <w:bidi w:val="0"/>
        <w:snapToGrid w:val="0"/>
        <w:spacing w:before="120" w:beforeLines="50" w:after="50" w:line="560" w:lineRule="exact"/>
        <w:ind w:firstLine="1420" w:firstLineChars="444"/>
        <w:rPr>
          <w:rFonts w:hint="eastAsia" w:ascii="仿宋_GB2312" w:hAnsi="仿宋_GB2312" w:eastAsia="仿宋_GB2312" w:cs="仿宋_GB2312"/>
          <w:bCs/>
          <w:sz w:val="32"/>
          <w:szCs w:val="32"/>
        </w:rPr>
      </w:pPr>
    </w:p>
    <w:p>
      <w:pPr>
        <w:pageBreakBefore w:val="0"/>
        <w:kinsoku/>
        <w:overflowPunct/>
        <w:topLinePunct w:val="0"/>
        <w:bidi w:val="0"/>
        <w:snapToGrid w:val="0"/>
        <w:spacing w:before="120" w:beforeLines="50" w:after="50" w:line="560" w:lineRule="exact"/>
        <w:ind w:firstLine="1420" w:firstLineChars="444"/>
        <w:rPr>
          <w:rFonts w:hint="eastAsia" w:ascii="仿宋_GB2312" w:hAnsi="仿宋_GB2312" w:eastAsia="仿宋_GB2312" w:cs="仿宋_GB2312"/>
          <w:bCs/>
          <w:sz w:val="32"/>
          <w:szCs w:val="32"/>
        </w:rPr>
      </w:pPr>
    </w:p>
    <w:p>
      <w:pPr>
        <w:pageBreakBefore w:val="0"/>
        <w:kinsoku/>
        <w:overflowPunct/>
        <w:topLinePunct w:val="0"/>
        <w:bidi w:val="0"/>
        <w:snapToGrid w:val="0"/>
        <w:spacing w:before="50" w:after="50" w:line="560" w:lineRule="exact"/>
        <w:ind w:firstLine="1420" w:firstLineChars="444"/>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供应商名称：</w:t>
      </w:r>
    </w:p>
    <w:p>
      <w:pPr>
        <w:pageBreakBefore w:val="0"/>
        <w:kinsoku/>
        <w:overflowPunct/>
        <w:topLinePunct w:val="0"/>
        <w:bidi w:val="0"/>
        <w:snapToGrid w:val="0"/>
        <w:spacing w:before="50" w:after="50" w:line="560" w:lineRule="exact"/>
        <w:ind w:firstLine="1420" w:firstLineChars="444"/>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供应商地址：</w:t>
      </w:r>
    </w:p>
    <w:p>
      <w:pPr>
        <w:pageBreakBefore w:val="0"/>
        <w:kinsoku/>
        <w:overflowPunct/>
        <w:topLinePunct w:val="0"/>
        <w:bidi w:val="0"/>
        <w:snapToGrid w:val="0"/>
        <w:spacing w:before="120" w:beforeLines="50" w:after="50" w:line="560" w:lineRule="exact"/>
        <w:ind w:firstLine="5440" w:firstLineChars="1700"/>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开标时启封</w:t>
      </w:r>
    </w:p>
    <w:p>
      <w:pPr>
        <w:pageBreakBefore w:val="0"/>
        <w:kinsoku/>
        <w:overflowPunct/>
        <w:topLinePunct w:val="0"/>
        <w:bidi w:val="0"/>
        <w:snapToGrid w:val="0"/>
        <w:spacing w:before="120" w:beforeLines="50" w:after="50" w:line="560" w:lineRule="exact"/>
        <w:ind w:firstLine="645"/>
        <w:jc w:val="center"/>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年  月  日</w:t>
      </w:r>
    </w:p>
    <w:p>
      <w:pPr>
        <w:pageBreakBefore w:val="0"/>
        <w:kinsoku/>
        <w:overflowPunct/>
        <w:topLinePunct w:val="0"/>
        <w:bidi w:val="0"/>
        <w:snapToGrid w:val="0"/>
        <w:spacing w:before="120" w:beforeLines="50" w:after="50" w:line="560" w:lineRule="exact"/>
        <w:jc w:val="center"/>
        <w:outlineLvl w:val="1"/>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jc w:val="center"/>
        <w:outlineLvl w:val="1"/>
        <w:rPr>
          <w:rFonts w:hint="eastAsia" w:ascii="仿宋_GB2312" w:hAnsi="仿宋_GB2312" w:eastAsia="仿宋_GB2312" w:cs="仿宋_GB2312"/>
          <w:sz w:val="32"/>
          <w:szCs w:val="32"/>
        </w:rPr>
      </w:pPr>
    </w:p>
    <w:p>
      <w:pPr>
        <w:pageBreakBefore w:val="0"/>
        <w:kinsoku/>
        <w:overflowPunct/>
        <w:topLinePunct w:val="0"/>
        <w:bidi w:val="0"/>
        <w:spacing w:line="560" w:lineRule="exact"/>
        <w:jc w:val="both"/>
        <w:rPr>
          <w:rFonts w:hint="eastAsia" w:ascii="仿宋_GB2312" w:hAnsi="仿宋_GB2312" w:eastAsia="仿宋_GB2312" w:cs="仿宋_GB2312"/>
          <w:sz w:val="32"/>
          <w:szCs w:val="32"/>
        </w:rPr>
      </w:pPr>
    </w:p>
    <w:p>
      <w:pPr>
        <w:pageBreakBefore w:val="0"/>
        <w:kinsoku/>
        <w:overflowPunct/>
        <w:topLinePunct w:val="0"/>
        <w:bidi w:val="0"/>
        <w:spacing w:line="560" w:lineRule="exact"/>
        <w:jc w:val="both"/>
        <w:rPr>
          <w:rFonts w:hint="eastAsia" w:ascii="仿宋_GB2312" w:hAnsi="仿宋_GB2312" w:eastAsia="仿宋_GB2312" w:cs="仿宋_GB2312"/>
          <w:sz w:val="32"/>
          <w:szCs w:val="32"/>
        </w:rPr>
      </w:pPr>
    </w:p>
    <w:p>
      <w:pPr>
        <w:pageBreakBefore w:val="0"/>
        <w:kinsoku/>
        <w:overflowPunct/>
        <w:topLinePunct w:val="0"/>
        <w:bidi w:val="0"/>
        <w:spacing w:line="560" w:lineRule="exac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二、商务技术文件格式</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2.商务技术文件</w:t>
      </w:r>
      <w:r>
        <w:rPr>
          <w:rFonts w:hint="eastAsia" w:ascii="仿宋_GB2312" w:hAnsi="仿宋_GB2312" w:eastAsia="仿宋_GB2312" w:cs="仿宋_GB2312"/>
          <w:bCs/>
          <w:sz w:val="32"/>
          <w:szCs w:val="32"/>
        </w:rPr>
        <w:t>的外包装封面格式（不可缺）：</w:t>
      </w:r>
    </w:p>
    <w:p>
      <w:pPr>
        <w:pageBreakBefore w:val="0"/>
        <w:kinsoku/>
        <w:overflowPunct/>
        <w:topLinePunct w:val="0"/>
        <w:bidi w:val="0"/>
        <w:snapToGrid w:val="0"/>
        <w:spacing w:before="120" w:beforeLines="50" w:after="50" w:line="560" w:lineRule="exact"/>
        <w:jc w:val="center"/>
        <w:rPr>
          <w:rFonts w:hint="eastAsia" w:ascii="黑体" w:hAnsi="黑体" w:eastAsia="黑体" w:cs="黑体"/>
          <w:bCs/>
          <w:sz w:val="32"/>
          <w:szCs w:val="32"/>
        </w:rPr>
      </w:pPr>
      <w:r>
        <w:rPr>
          <w:rFonts w:hint="eastAsia" w:ascii="黑体" w:hAnsi="黑体" w:eastAsia="黑体" w:cs="黑体"/>
          <w:sz w:val="32"/>
          <w:szCs w:val="32"/>
        </w:rPr>
        <w:t>商务技术文件</w:t>
      </w:r>
    </w:p>
    <w:p>
      <w:pPr>
        <w:pageBreakBefore w:val="0"/>
        <w:kinsoku/>
        <w:overflowPunct/>
        <w:topLinePunct w:val="0"/>
        <w:bidi w:val="0"/>
        <w:snapToGrid w:val="0"/>
        <w:spacing w:before="120" w:beforeLines="50" w:after="50" w:line="560" w:lineRule="exact"/>
        <w:ind w:firstLine="1420" w:firstLineChars="444"/>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项目名称：</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bCs/>
          <w:sz w:val="32"/>
          <w:szCs w:val="32"/>
        </w:rPr>
      </w:pPr>
    </w:p>
    <w:p>
      <w:pPr>
        <w:pageBreakBefore w:val="0"/>
        <w:kinsoku/>
        <w:overflowPunct/>
        <w:topLinePunct w:val="0"/>
        <w:bidi w:val="0"/>
        <w:snapToGrid w:val="0"/>
        <w:spacing w:before="120" w:beforeLines="50" w:after="50" w:line="560" w:lineRule="exact"/>
        <w:ind w:firstLine="1420" w:firstLineChars="444"/>
        <w:rPr>
          <w:rFonts w:hint="eastAsia" w:ascii="仿宋_GB2312" w:hAnsi="仿宋_GB2312" w:eastAsia="仿宋_GB2312" w:cs="仿宋_GB2312"/>
          <w:bCs/>
          <w:sz w:val="32"/>
          <w:szCs w:val="32"/>
        </w:rPr>
      </w:pPr>
    </w:p>
    <w:p>
      <w:pPr>
        <w:pageBreakBefore w:val="0"/>
        <w:kinsoku/>
        <w:overflowPunct/>
        <w:topLinePunct w:val="0"/>
        <w:bidi w:val="0"/>
        <w:snapToGrid w:val="0"/>
        <w:spacing w:before="50" w:after="50" w:line="560" w:lineRule="exact"/>
        <w:ind w:firstLine="1420" w:firstLineChars="444"/>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供应商名称：</w:t>
      </w:r>
    </w:p>
    <w:p>
      <w:pPr>
        <w:pageBreakBefore w:val="0"/>
        <w:kinsoku/>
        <w:overflowPunct/>
        <w:topLinePunct w:val="0"/>
        <w:bidi w:val="0"/>
        <w:snapToGrid w:val="0"/>
        <w:spacing w:before="50" w:after="50" w:line="560" w:lineRule="exact"/>
        <w:ind w:firstLine="1420" w:firstLineChars="444"/>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供应商地址：</w:t>
      </w:r>
    </w:p>
    <w:p>
      <w:pPr>
        <w:pageBreakBefore w:val="0"/>
        <w:kinsoku/>
        <w:overflowPunct/>
        <w:topLinePunct w:val="0"/>
        <w:bidi w:val="0"/>
        <w:snapToGrid w:val="0"/>
        <w:spacing w:before="50" w:after="50" w:line="560" w:lineRule="exact"/>
        <w:ind w:firstLine="1420" w:firstLineChars="444"/>
        <w:jc w:val="center"/>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开标时启封</w:t>
      </w:r>
    </w:p>
    <w:p>
      <w:pPr>
        <w:pageBreakBefore w:val="0"/>
        <w:kinsoku/>
        <w:overflowPunct/>
        <w:topLinePunct w:val="0"/>
        <w:bidi w:val="0"/>
        <w:snapToGrid w:val="0"/>
        <w:spacing w:before="50" w:after="50" w:line="560" w:lineRule="exact"/>
        <w:ind w:firstLine="1331" w:firstLineChars="416"/>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ind w:firstLine="645"/>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3.商务技术文件封面格式： </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val="0"/>
          <w:bCs w:val="0"/>
          <w:sz w:val="32"/>
          <w:szCs w:val="32"/>
        </w:rPr>
        <w:t>正本/或副本</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jc w:val="center"/>
        <w:rPr>
          <w:rFonts w:hint="eastAsia" w:ascii="黑体" w:hAnsi="黑体" w:eastAsia="黑体" w:cs="黑体"/>
          <w:sz w:val="32"/>
          <w:szCs w:val="32"/>
        </w:rPr>
      </w:pPr>
    </w:p>
    <w:p>
      <w:pPr>
        <w:pageBreakBefore w:val="0"/>
        <w:kinsoku/>
        <w:overflowPunct/>
        <w:topLinePunct w:val="0"/>
        <w:bidi w:val="0"/>
        <w:snapToGrid w:val="0"/>
        <w:spacing w:before="120" w:beforeLines="50" w:after="50" w:line="560" w:lineRule="exact"/>
        <w:jc w:val="center"/>
        <w:rPr>
          <w:rFonts w:hint="eastAsia" w:ascii="黑体" w:hAnsi="黑体" w:eastAsia="黑体" w:cs="黑体"/>
          <w:bCs/>
          <w:sz w:val="32"/>
          <w:szCs w:val="32"/>
        </w:rPr>
      </w:pPr>
      <w:r>
        <w:rPr>
          <w:rFonts w:hint="eastAsia" w:ascii="黑体" w:hAnsi="黑体" w:eastAsia="黑体" w:cs="黑体"/>
          <w:sz w:val="32"/>
          <w:szCs w:val="32"/>
        </w:rPr>
        <w:t>商务技术文件</w:t>
      </w:r>
    </w:p>
    <w:p>
      <w:pPr>
        <w:pageBreakBefore w:val="0"/>
        <w:kinsoku/>
        <w:overflowPunct/>
        <w:topLinePunct w:val="0"/>
        <w:bidi w:val="0"/>
        <w:snapToGrid w:val="0"/>
        <w:spacing w:before="120" w:beforeLines="50" w:after="50" w:line="560" w:lineRule="exact"/>
        <w:ind w:firstLine="1420" w:firstLineChars="444"/>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项目名称：</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bCs/>
          <w:sz w:val="32"/>
          <w:szCs w:val="32"/>
        </w:rPr>
      </w:pPr>
    </w:p>
    <w:p>
      <w:pPr>
        <w:pageBreakBefore w:val="0"/>
        <w:kinsoku/>
        <w:overflowPunct/>
        <w:topLinePunct w:val="0"/>
        <w:bidi w:val="0"/>
        <w:snapToGrid w:val="0"/>
        <w:spacing w:before="120" w:beforeLines="50" w:after="50" w:line="560" w:lineRule="exact"/>
        <w:ind w:firstLine="1420" w:firstLineChars="444"/>
        <w:rPr>
          <w:rFonts w:hint="eastAsia" w:ascii="仿宋_GB2312" w:hAnsi="仿宋_GB2312" w:eastAsia="仿宋_GB2312" w:cs="仿宋_GB2312"/>
          <w:bCs/>
          <w:sz w:val="32"/>
          <w:szCs w:val="32"/>
        </w:rPr>
      </w:pPr>
    </w:p>
    <w:p>
      <w:pPr>
        <w:pageBreakBefore w:val="0"/>
        <w:kinsoku/>
        <w:overflowPunct/>
        <w:topLinePunct w:val="0"/>
        <w:bidi w:val="0"/>
        <w:snapToGrid w:val="0"/>
        <w:spacing w:before="120" w:beforeLines="50" w:after="50" w:line="560" w:lineRule="exact"/>
        <w:ind w:firstLine="1420" w:firstLineChars="444"/>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供应商名称：</w:t>
      </w:r>
    </w:p>
    <w:p>
      <w:pPr>
        <w:pageBreakBefore w:val="0"/>
        <w:kinsoku/>
        <w:overflowPunct/>
        <w:topLinePunct w:val="0"/>
        <w:bidi w:val="0"/>
        <w:snapToGrid w:val="0"/>
        <w:spacing w:before="50" w:after="50" w:line="560" w:lineRule="exact"/>
        <w:ind w:firstLine="1420" w:firstLineChars="444"/>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供应商地址：</w:t>
      </w:r>
    </w:p>
    <w:p>
      <w:pPr>
        <w:pageBreakBefore w:val="0"/>
        <w:kinsoku/>
        <w:overflowPunct/>
        <w:topLinePunct w:val="0"/>
        <w:bidi w:val="0"/>
        <w:snapToGrid w:val="0"/>
        <w:spacing w:before="50" w:after="50" w:line="560" w:lineRule="exact"/>
        <w:ind w:firstLine="1280" w:firstLineChars="400"/>
        <w:rPr>
          <w:rFonts w:hint="eastAsia" w:ascii="仿宋_GB2312" w:hAnsi="仿宋_GB2312" w:eastAsia="仿宋_GB2312" w:cs="仿宋_GB2312"/>
          <w:bCs/>
          <w:sz w:val="32"/>
          <w:szCs w:val="32"/>
        </w:rPr>
      </w:pPr>
    </w:p>
    <w:p>
      <w:pPr>
        <w:pageBreakBefore w:val="0"/>
        <w:kinsoku/>
        <w:overflowPunct/>
        <w:topLinePunct w:val="0"/>
        <w:bidi w:val="0"/>
        <w:snapToGrid w:val="0"/>
        <w:spacing w:before="50" w:after="50" w:line="560" w:lineRule="exact"/>
        <w:ind w:firstLine="1331" w:firstLineChars="416"/>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ind w:firstLine="645"/>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.法定代表人身份证明书格式：</w:t>
      </w: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法定代表人身份证明书</w:t>
      </w:r>
    </w:p>
    <w:p>
      <w:pPr>
        <w:pageBreakBefore w:val="0"/>
        <w:kinsoku/>
        <w:overflowPunct/>
        <w:topLinePunct w:val="0"/>
        <w:bidi w:val="0"/>
        <w:spacing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单位名称：</w:t>
      </w:r>
      <w:r>
        <w:rPr>
          <w:rFonts w:hint="eastAsia" w:ascii="仿宋_GB2312" w:hAnsi="仿宋_GB2312" w:eastAsia="仿宋_GB2312" w:cs="仿宋_GB2312"/>
          <w:sz w:val="32"/>
          <w:szCs w:val="32"/>
          <w:u w:val="single"/>
        </w:rPr>
        <w:t xml:space="preserve">                                                              </w:t>
      </w:r>
    </w:p>
    <w:p>
      <w:pPr>
        <w:pageBreakBefore w:val="0"/>
        <w:kinsoku/>
        <w:overflowPunct/>
        <w:topLinePunct w:val="0"/>
        <w:bidi w:val="0"/>
        <w:spacing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单位性质：</w:t>
      </w:r>
      <w:r>
        <w:rPr>
          <w:rFonts w:hint="eastAsia" w:ascii="仿宋_GB2312" w:hAnsi="仿宋_GB2312" w:eastAsia="仿宋_GB2312" w:cs="仿宋_GB2312"/>
          <w:sz w:val="32"/>
          <w:szCs w:val="32"/>
          <w:u w:val="single"/>
        </w:rPr>
        <w:t xml:space="preserve">                                                              </w:t>
      </w:r>
    </w:p>
    <w:p>
      <w:pPr>
        <w:pageBreakBefore w:val="0"/>
        <w:kinsoku/>
        <w:overflowPunct/>
        <w:topLinePunct w:val="0"/>
        <w:bidi w:val="0"/>
        <w:spacing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地    址：</w:t>
      </w:r>
      <w:r>
        <w:rPr>
          <w:rFonts w:hint="eastAsia" w:ascii="仿宋_GB2312" w:hAnsi="仿宋_GB2312" w:eastAsia="仿宋_GB2312" w:cs="仿宋_GB2312"/>
          <w:sz w:val="32"/>
          <w:szCs w:val="32"/>
          <w:u w:val="single"/>
        </w:rPr>
        <w:t xml:space="preserve">                                                              </w:t>
      </w:r>
    </w:p>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成立时间：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pPr>
        <w:pageBreakBefore w:val="0"/>
        <w:kinsoku/>
        <w:overflowPunct/>
        <w:topLinePunct w:val="0"/>
        <w:bidi w:val="0"/>
        <w:spacing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经营期限：</w:t>
      </w:r>
      <w:r>
        <w:rPr>
          <w:rFonts w:hint="eastAsia" w:ascii="仿宋_GB2312" w:hAnsi="仿宋_GB2312" w:eastAsia="仿宋_GB2312" w:cs="仿宋_GB2312"/>
          <w:sz w:val="32"/>
          <w:szCs w:val="32"/>
          <w:u w:val="single"/>
        </w:rPr>
        <w:t xml:space="preserve">                                                             </w:t>
      </w:r>
    </w:p>
    <w:p>
      <w:pPr>
        <w:pageBreakBefore w:val="0"/>
        <w:kinsoku/>
        <w:overflowPunct/>
        <w:topLinePunct w:val="0"/>
        <w:bidi w:val="0"/>
        <w:spacing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姓    名：</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性别：</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年龄：</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职务：</w:t>
      </w:r>
      <w:r>
        <w:rPr>
          <w:rFonts w:hint="eastAsia" w:ascii="仿宋_GB2312" w:hAnsi="仿宋_GB2312" w:eastAsia="仿宋_GB2312" w:cs="仿宋_GB2312"/>
          <w:sz w:val="32"/>
          <w:szCs w:val="32"/>
          <w:u w:val="single"/>
        </w:rPr>
        <w:t xml:space="preserve">         </w:t>
      </w:r>
    </w:p>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系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供应商名称</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的法定代表人。</w:t>
      </w: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pPr>
        <w:pageBreakBefore w:val="0"/>
        <w:kinsoku/>
        <w:overflowPunct/>
        <w:topLinePunct w:val="0"/>
        <w:bidi w:val="0"/>
        <w:spacing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供应商：</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盖章</w:t>
      </w:r>
      <w:r>
        <w:rPr>
          <w:rFonts w:hint="eastAsia" w:ascii="仿宋_GB2312" w:hAnsi="仿宋_GB2312" w:eastAsia="仿宋_GB2312" w:cs="仿宋_GB2312"/>
          <w:sz w:val="32"/>
          <w:szCs w:val="32"/>
          <w:u w:val="single"/>
          <w:lang w:eastAsia="zh-CN"/>
        </w:rPr>
        <w:t>）</w:t>
      </w:r>
      <w:r>
        <w:rPr>
          <w:rFonts w:hint="eastAsia" w:ascii="仿宋_GB2312" w:hAnsi="仿宋_GB2312" w:eastAsia="仿宋_GB2312" w:cs="仿宋_GB2312"/>
          <w:sz w:val="32"/>
          <w:szCs w:val="32"/>
          <w:u w:val="single"/>
        </w:rPr>
        <w:t xml:space="preserve">      </w:t>
      </w:r>
    </w:p>
    <w:p>
      <w:pPr>
        <w:pageBreakBefore w:val="0"/>
        <w:tabs>
          <w:tab w:val="left" w:pos="4841"/>
        </w:tabs>
        <w:kinsoku/>
        <w:overflowPunct/>
        <w:topLinePunct w:val="0"/>
        <w:bidi w:val="0"/>
        <w:snapToGrid w:val="0"/>
        <w:spacing w:line="560" w:lineRule="exact"/>
        <w:ind w:firstLine="48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  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pPr>
        <w:pageBreakBefore w:val="0"/>
        <w:kinsoku/>
        <w:overflowPunct/>
        <w:topLinePunct w:val="0"/>
        <w:bidi w:val="0"/>
        <w:snapToGrid w:val="0"/>
        <w:spacing w:before="120" w:beforeLines="50" w:after="50" w:line="560" w:lineRule="exact"/>
        <w:jc w:val="lef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附：法定代表人身份证复印件正反面</w:t>
      </w:r>
    </w:p>
    <w:p>
      <w:pPr>
        <w:pageBreakBefore w:val="0"/>
        <w:numPr>
          <w:ilvl w:val="0"/>
          <w:numId w:val="0"/>
        </w:numPr>
        <w:kinsoku/>
        <w:overflowPunct/>
        <w:topLinePunct w:val="0"/>
        <w:bidi w:val="0"/>
        <w:snapToGrid w:val="0"/>
        <w:spacing w:before="120" w:beforeLines="50" w:after="50"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法定代表人授权委托书格式：</w:t>
      </w: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法定代表人授权委托书</w:t>
      </w:r>
    </w:p>
    <w:p>
      <w:pPr>
        <w:pageBreakBefore w:val="0"/>
        <w:kinsoku/>
        <w:overflowPunct/>
        <w:topLinePunct w:val="0"/>
        <w:bidi w:val="0"/>
        <w:snapToGrid w:val="0"/>
        <w:spacing w:line="560" w:lineRule="exact"/>
        <w:rPr>
          <w:rFonts w:hint="eastAsia" w:ascii="仿宋_GB2312" w:hAnsi="仿宋_GB2312" w:eastAsia="仿宋_GB2312" w:cs="仿宋_GB2312"/>
          <w:b/>
          <w:bCs/>
          <w:sz w:val="32"/>
          <w:szCs w:val="32"/>
        </w:rPr>
      </w:pPr>
      <w:r>
        <w:rPr>
          <w:rFonts w:hint="eastAsia" w:ascii="仿宋_GB2312" w:hAnsi="仿宋_GB2312" w:eastAsia="仿宋_GB2312" w:cs="仿宋_GB2312"/>
          <w:bCs/>
          <w:sz w:val="32"/>
          <w:szCs w:val="32"/>
        </w:rPr>
        <w:t>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（招标采购单位名称）</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w:t>
      </w:r>
    </w:p>
    <w:p>
      <w:pPr>
        <w:pageBreakBefore w:val="0"/>
        <w:kinsoku/>
        <w:overflowPunct/>
        <w:topLinePunct w:val="0"/>
        <w:bidi w:val="0"/>
        <w:snapToGrid w:val="0"/>
        <w:spacing w:line="560" w:lineRule="exact"/>
        <w:ind w:firstLine="614" w:firstLineChars="19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（姓名）系</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（供应商名称）</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 xml:space="preserve">的法定代表人，现授权委托本单位在职职工 </w:t>
      </w:r>
      <w:r>
        <w:rPr>
          <w:rFonts w:hint="eastAsia" w:ascii="仿宋_GB2312" w:hAnsi="仿宋_GB2312" w:eastAsia="仿宋_GB2312" w:cs="仿宋_GB2312"/>
          <w:sz w:val="32"/>
          <w:szCs w:val="32"/>
          <w:u w:val="single"/>
        </w:rPr>
        <w:t xml:space="preserve">    （姓名）    </w:t>
      </w:r>
      <w:r>
        <w:rPr>
          <w:rFonts w:hint="eastAsia" w:ascii="仿宋_GB2312" w:hAnsi="仿宋_GB2312" w:eastAsia="仿宋_GB2312" w:cs="仿宋_GB2312"/>
          <w:sz w:val="32"/>
          <w:szCs w:val="32"/>
        </w:rPr>
        <w:t>以我方的名义参加</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项目（子包：</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）的投标活动，并代表我方全权办理针对上述项目的投标、开标、评标、签约等具体事务和签署相关文件。</w:t>
      </w:r>
    </w:p>
    <w:p>
      <w:pPr>
        <w:pageBreakBefore w:val="0"/>
        <w:kinsoku/>
        <w:overflowPunct/>
        <w:topLinePunct w:val="0"/>
        <w:bidi w:val="0"/>
        <w:snapToGrid w:val="0"/>
        <w:spacing w:line="560" w:lineRule="exact"/>
        <w:ind w:firstLine="614" w:firstLineChars="19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我方对被授权人的签名事项负全部责任。</w:t>
      </w:r>
    </w:p>
    <w:p>
      <w:pPr>
        <w:pageBreakBefore w:val="0"/>
        <w:kinsoku/>
        <w:overflowPunct/>
        <w:topLinePunct w:val="0"/>
        <w:bidi w:val="0"/>
        <w:snapToGrid w:val="0"/>
        <w:spacing w:line="560" w:lineRule="exact"/>
        <w:ind w:firstLine="614" w:firstLineChars="192"/>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none"/>
        </w:rPr>
        <w:t>在撤销授权的书面通知以前，本授权书一直有效。</w:t>
      </w:r>
      <w:r>
        <w:rPr>
          <w:rFonts w:hint="eastAsia" w:ascii="仿宋_GB2312" w:hAnsi="仿宋_GB2312" w:eastAsia="仿宋_GB2312" w:cs="仿宋_GB2312"/>
          <w:sz w:val="32"/>
          <w:szCs w:val="32"/>
        </w:rPr>
        <w:t>被授权人在授权书有效期内签署的所有文件不因授权的撤销而失效。</w:t>
      </w:r>
    </w:p>
    <w:p>
      <w:pPr>
        <w:pageBreakBefore w:val="0"/>
        <w:kinsoku/>
        <w:overflowPunct/>
        <w:topLinePunct w:val="0"/>
        <w:bidi w:val="0"/>
        <w:snapToGrid w:val="0"/>
        <w:spacing w:line="560" w:lineRule="exact"/>
        <w:ind w:firstLine="614" w:firstLineChars="19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被授权人无转委托权，特此委托。</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被授权人签名：</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法定代表人签名：</w:t>
      </w:r>
      <w:r>
        <w:rPr>
          <w:rFonts w:hint="eastAsia" w:ascii="仿宋_GB2312" w:hAnsi="仿宋_GB2312" w:eastAsia="仿宋_GB2312" w:cs="仿宋_GB2312"/>
          <w:sz w:val="32"/>
          <w:szCs w:val="32"/>
          <w:u w:val="single"/>
        </w:rPr>
        <w:t xml:space="preserve">          </w:t>
      </w:r>
    </w:p>
    <w:p>
      <w:pPr>
        <w:pageBreakBefore w:val="0"/>
        <w:kinsoku/>
        <w:overflowPunct/>
        <w:topLinePunct w:val="0"/>
        <w:bidi w:val="0"/>
        <w:snapToGrid w:val="0"/>
        <w:spacing w:before="120" w:beforeLines="50" w:after="50" w:line="560" w:lineRule="exact"/>
        <w:ind w:firstLine="1280" w:firstLineChars="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职务：</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职务：</w:t>
      </w:r>
      <w:r>
        <w:rPr>
          <w:rFonts w:hint="eastAsia" w:ascii="仿宋_GB2312" w:hAnsi="仿宋_GB2312" w:eastAsia="仿宋_GB2312" w:cs="仿宋_GB2312"/>
          <w:sz w:val="32"/>
          <w:szCs w:val="32"/>
          <w:u w:val="single"/>
        </w:rPr>
        <w:t xml:space="preserve">           </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被授权人身份证号码：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pageBreakBefore w:val="0"/>
        <w:kinsoku/>
        <w:overflowPunct/>
        <w:topLinePunct w:val="0"/>
        <w:bidi w:val="0"/>
        <w:snapToGrid w:val="0"/>
        <w:spacing w:before="120" w:beforeLines="50" w:after="50" w:line="560" w:lineRule="exact"/>
        <w:ind w:firstLine="5120" w:firstLineChars="1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供应商公章：</w:t>
      </w: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pPr>
        <w:pageBreakBefore w:val="0"/>
        <w:kinsoku/>
        <w:overflowPunct/>
        <w:topLinePunct w:val="0"/>
        <w:bidi w:val="0"/>
        <w:snapToGrid w:val="0"/>
        <w:spacing w:before="120" w:beforeLines="50" w:after="50"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附：被授权代表身份证复印件正反面</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pacing w:before="48" w:beforeLines="20" w:after="48" w:afterLines="20" w:line="560" w:lineRule="exact"/>
        <w:jc w:val="center"/>
        <w:rPr>
          <w:rFonts w:hint="eastAsia" w:ascii="仿宋_GB2312" w:hAnsi="仿宋_GB2312" w:eastAsia="仿宋_GB2312" w:cs="仿宋_GB2312"/>
          <w:sz w:val="32"/>
          <w:szCs w:val="32"/>
        </w:rPr>
      </w:pPr>
    </w:p>
    <w:p>
      <w:pPr>
        <w:pageBreakBefore w:val="0"/>
        <w:kinsoku/>
        <w:overflowPunct/>
        <w:topLinePunct w:val="0"/>
        <w:bidi w:val="0"/>
        <w:spacing w:before="48" w:beforeLines="20" w:after="48" w:afterLines="20" w:line="560" w:lineRule="exact"/>
        <w:jc w:val="center"/>
        <w:rPr>
          <w:rFonts w:hint="eastAsia" w:ascii="仿宋_GB2312" w:hAnsi="仿宋_GB2312" w:eastAsia="仿宋_GB2312" w:cs="仿宋_GB2312"/>
          <w:sz w:val="32"/>
          <w:szCs w:val="32"/>
        </w:rPr>
      </w:pPr>
    </w:p>
    <w:p>
      <w:pPr>
        <w:pageBreakBefore w:val="0"/>
        <w:kinsoku/>
        <w:overflowPunct/>
        <w:topLinePunct w:val="0"/>
        <w:bidi w:val="0"/>
        <w:spacing w:before="48" w:beforeLines="20" w:after="48" w:afterLines="20" w:line="560" w:lineRule="exact"/>
        <w:jc w:val="center"/>
        <w:rPr>
          <w:rFonts w:hint="eastAsia" w:ascii="仿宋_GB2312" w:hAnsi="仿宋_GB2312" w:eastAsia="仿宋_GB2312" w:cs="仿宋_GB2312"/>
          <w:sz w:val="32"/>
          <w:szCs w:val="32"/>
        </w:rPr>
      </w:pPr>
    </w:p>
    <w:p>
      <w:pPr>
        <w:pageBreakBefore w:val="0"/>
        <w:kinsoku/>
        <w:overflowPunct/>
        <w:topLinePunct w:val="0"/>
        <w:bidi w:val="0"/>
        <w:spacing w:before="48" w:beforeLines="20" w:after="48" w:afterLines="20" w:line="560" w:lineRule="exact"/>
        <w:jc w:val="center"/>
        <w:rPr>
          <w:rFonts w:hint="eastAsia" w:ascii="仿宋_GB2312" w:hAnsi="仿宋_GB2312" w:eastAsia="仿宋_GB2312" w:cs="仿宋_GB2312"/>
          <w:sz w:val="32"/>
          <w:szCs w:val="32"/>
        </w:rPr>
      </w:pPr>
    </w:p>
    <w:p>
      <w:pPr>
        <w:pageBreakBefore w:val="0"/>
        <w:numPr>
          <w:ilvl w:val="0"/>
          <w:numId w:val="0"/>
        </w:numPr>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numPr>
          <w:ilvl w:val="0"/>
          <w:numId w:val="0"/>
        </w:numPr>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numPr>
          <w:ilvl w:val="0"/>
          <w:numId w:val="0"/>
        </w:numPr>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numPr>
          <w:ilvl w:val="0"/>
          <w:numId w:val="0"/>
        </w:numPr>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供应商出具的授权函</w:t>
      </w:r>
    </w:p>
    <w:p>
      <w:pPr>
        <w:pageBreakBefore w:val="0"/>
        <w:widowControl/>
        <w:kinsoku/>
        <w:overflowPunct/>
        <w:topLinePunct w:val="0"/>
        <w:bidi w:val="0"/>
        <w:spacing w:line="560" w:lineRule="exact"/>
        <w:ind w:right="159" w:firstLine="643" w:firstLineChars="200"/>
        <w:jc w:val="center"/>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供应商出具的授权函</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i w:val="0"/>
          <w:iCs/>
          <w:sz w:val="32"/>
          <w:szCs w:val="32"/>
          <w:u w:val="single"/>
        </w:rPr>
      </w:pPr>
      <w:r>
        <w:rPr>
          <w:rFonts w:hint="eastAsia" w:ascii="仿宋_GB2312" w:hAnsi="仿宋_GB2312" w:eastAsia="仿宋_GB2312" w:cs="仿宋_GB2312"/>
          <w:iCs/>
          <w:sz w:val="32"/>
          <w:szCs w:val="32"/>
        </w:rPr>
        <w:t>致：</w:t>
      </w:r>
      <w:r>
        <w:rPr>
          <w:rFonts w:hint="eastAsia" w:ascii="仿宋_GB2312" w:hAnsi="仿宋_GB2312" w:eastAsia="仿宋_GB2312" w:cs="仿宋_GB2312"/>
          <w:iCs/>
          <w:sz w:val="32"/>
          <w:szCs w:val="32"/>
          <w:lang w:eastAsia="zh-CN"/>
        </w:rPr>
        <w:t>（</w:t>
      </w:r>
      <w:r>
        <w:rPr>
          <w:rFonts w:hint="eastAsia" w:ascii="仿宋_GB2312" w:hAnsi="仿宋_GB2312" w:eastAsia="仿宋_GB2312" w:cs="仿宋_GB2312"/>
          <w:i w:val="0"/>
          <w:iCs/>
          <w:sz w:val="32"/>
          <w:szCs w:val="32"/>
          <w:u w:val="single"/>
        </w:rPr>
        <w:t>招标机构</w:t>
      </w:r>
      <w:r>
        <w:rPr>
          <w:rFonts w:hint="eastAsia" w:ascii="仿宋_GB2312" w:hAnsi="仿宋_GB2312" w:eastAsia="仿宋_GB2312" w:cs="仿宋_GB2312"/>
          <w:i w:val="0"/>
          <w:iCs/>
          <w:sz w:val="32"/>
          <w:szCs w:val="32"/>
          <w:u w:val="single"/>
          <w:lang w:eastAsia="zh-CN"/>
        </w:rPr>
        <w:t>）</w:t>
      </w:r>
      <w:r>
        <w:rPr>
          <w:rFonts w:hint="eastAsia" w:ascii="仿宋_GB2312" w:hAnsi="仿宋_GB2312" w:eastAsia="仿宋_GB2312" w:cs="仿宋_GB2312"/>
          <w:i w:val="0"/>
          <w:iCs/>
          <w:sz w:val="32"/>
          <w:szCs w:val="32"/>
          <w:u w:val="single"/>
        </w:rPr>
        <w:t xml:space="preserve"> </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i w:val="0"/>
          <w:iCs/>
          <w:sz w:val="32"/>
          <w:szCs w:val="32"/>
        </w:rPr>
      </w:pPr>
      <w:r>
        <w:rPr>
          <w:rFonts w:hint="eastAsia" w:ascii="仿宋_GB2312" w:hAnsi="仿宋_GB2312" w:eastAsia="仿宋_GB2312" w:cs="仿宋_GB2312"/>
          <w:i w:val="0"/>
          <w:iCs/>
          <w:sz w:val="32"/>
          <w:szCs w:val="32"/>
        </w:rPr>
        <w:t xml:space="preserve">    我们</w:t>
      </w:r>
      <w:r>
        <w:rPr>
          <w:rFonts w:hint="eastAsia" w:ascii="仿宋_GB2312" w:hAnsi="仿宋_GB2312" w:eastAsia="仿宋_GB2312" w:cs="仿宋_GB2312"/>
          <w:i w:val="0"/>
          <w:iCs/>
          <w:sz w:val="32"/>
          <w:szCs w:val="32"/>
          <w:u w:val="single"/>
        </w:rPr>
        <w:t xml:space="preserve">（供应商名称） </w:t>
      </w:r>
      <w:r>
        <w:rPr>
          <w:rFonts w:hint="eastAsia" w:ascii="仿宋_GB2312" w:hAnsi="仿宋_GB2312" w:eastAsia="仿宋_GB2312" w:cs="仿宋_GB2312"/>
          <w:i w:val="0"/>
          <w:iCs/>
          <w:sz w:val="32"/>
          <w:szCs w:val="32"/>
        </w:rPr>
        <w:t>是按</w:t>
      </w:r>
      <w:r>
        <w:rPr>
          <w:rFonts w:hint="eastAsia" w:ascii="仿宋_GB2312" w:hAnsi="仿宋_GB2312" w:eastAsia="仿宋_GB2312" w:cs="仿宋_GB2312"/>
          <w:i w:val="0"/>
          <w:iCs/>
          <w:sz w:val="32"/>
          <w:szCs w:val="32"/>
          <w:u w:val="single"/>
        </w:rPr>
        <w:t xml:space="preserve">（国家/地区名称） </w:t>
      </w:r>
      <w:r>
        <w:rPr>
          <w:rFonts w:hint="eastAsia" w:ascii="仿宋_GB2312" w:hAnsi="仿宋_GB2312" w:eastAsia="仿宋_GB2312" w:cs="仿宋_GB2312"/>
          <w:i w:val="0"/>
          <w:iCs/>
          <w:sz w:val="32"/>
          <w:szCs w:val="32"/>
        </w:rPr>
        <w:t>法律成立的一家供应商，主要营业地点设在</w:t>
      </w:r>
      <w:r>
        <w:rPr>
          <w:rFonts w:hint="eastAsia" w:ascii="仿宋_GB2312" w:hAnsi="仿宋_GB2312" w:eastAsia="仿宋_GB2312" w:cs="仿宋_GB2312"/>
          <w:i w:val="0"/>
          <w:iCs/>
          <w:sz w:val="32"/>
          <w:szCs w:val="32"/>
          <w:u w:val="single"/>
        </w:rPr>
        <w:t xml:space="preserve">（供应商地址） </w:t>
      </w:r>
      <w:r>
        <w:rPr>
          <w:rFonts w:hint="eastAsia" w:ascii="仿宋_GB2312" w:hAnsi="仿宋_GB2312" w:eastAsia="仿宋_GB2312" w:cs="仿宋_GB2312"/>
          <w:i w:val="0"/>
          <w:iCs/>
          <w:sz w:val="32"/>
          <w:szCs w:val="32"/>
        </w:rPr>
        <w:t>。兹指派按</w:t>
      </w:r>
      <w:r>
        <w:rPr>
          <w:rFonts w:hint="eastAsia" w:ascii="仿宋_GB2312" w:hAnsi="仿宋_GB2312" w:eastAsia="仿宋_GB2312" w:cs="仿宋_GB2312"/>
          <w:i w:val="0"/>
          <w:iCs/>
          <w:sz w:val="32"/>
          <w:szCs w:val="32"/>
          <w:u w:val="single"/>
        </w:rPr>
        <w:t>（国家/地区名称</w:t>
      </w:r>
      <w:r>
        <w:rPr>
          <w:rFonts w:hint="eastAsia" w:ascii="仿宋_GB2312" w:hAnsi="仿宋_GB2312" w:eastAsia="仿宋_GB2312" w:cs="仿宋_GB2312"/>
          <w:i w:val="0"/>
          <w:iCs/>
          <w:sz w:val="32"/>
          <w:szCs w:val="32"/>
          <w:u w:val="single"/>
          <w:lang w:eastAsia="zh-CN"/>
        </w:rPr>
        <w:t>）</w:t>
      </w:r>
      <w:r>
        <w:rPr>
          <w:rFonts w:hint="eastAsia" w:ascii="仿宋_GB2312" w:hAnsi="仿宋_GB2312" w:eastAsia="仿宋_GB2312" w:cs="仿宋_GB2312"/>
          <w:i w:val="0"/>
          <w:iCs/>
          <w:sz w:val="32"/>
          <w:szCs w:val="32"/>
          <w:u w:val="single"/>
        </w:rPr>
        <w:t xml:space="preserve"> </w:t>
      </w:r>
      <w:r>
        <w:rPr>
          <w:rFonts w:hint="eastAsia" w:ascii="仿宋_GB2312" w:hAnsi="仿宋_GB2312" w:eastAsia="仿宋_GB2312" w:cs="仿宋_GB2312"/>
          <w:i w:val="0"/>
          <w:iCs/>
          <w:sz w:val="32"/>
          <w:szCs w:val="32"/>
        </w:rPr>
        <w:t>的法律正式成立的，主要营业地点设在</w:t>
      </w:r>
      <w:r>
        <w:rPr>
          <w:rFonts w:hint="eastAsia" w:ascii="仿宋_GB2312" w:hAnsi="仿宋_GB2312" w:eastAsia="仿宋_GB2312" w:cs="仿宋_GB2312"/>
          <w:i w:val="0"/>
          <w:iCs/>
          <w:sz w:val="32"/>
          <w:szCs w:val="32"/>
          <w:u w:val="single"/>
        </w:rPr>
        <w:t xml:space="preserve"> </w:t>
      </w:r>
      <w:r>
        <w:rPr>
          <w:rFonts w:hint="eastAsia" w:ascii="仿宋_GB2312" w:hAnsi="仿宋_GB2312" w:eastAsia="仿宋_GB2312" w:cs="仿宋_GB2312"/>
          <w:i w:val="0"/>
          <w:iCs/>
          <w:sz w:val="32"/>
          <w:szCs w:val="32"/>
          <w:u w:val="single"/>
          <w:lang w:eastAsia="zh-CN"/>
        </w:rPr>
        <w:t>（</w:t>
      </w:r>
      <w:r>
        <w:rPr>
          <w:rFonts w:hint="eastAsia" w:ascii="仿宋_GB2312" w:hAnsi="仿宋_GB2312" w:eastAsia="仿宋_GB2312" w:cs="仿宋_GB2312"/>
          <w:i w:val="0"/>
          <w:iCs/>
          <w:sz w:val="32"/>
          <w:szCs w:val="32"/>
          <w:u w:val="single"/>
        </w:rPr>
        <w:t>投标人地址</w:t>
      </w:r>
      <w:r>
        <w:rPr>
          <w:rFonts w:hint="eastAsia" w:ascii="仿宋_GB2312" w:hAnsi="仿宋_GB2312" w:eastAsia="仿宋_GB2312" w:cs="仿宋_GB2312"/>
          <w:i w:val="0"/>
          <w:iCs/>
          <w:sz w:val="32"/>
          <w:szCs w:val="32"/>
          <w:u w:val="single"/>
          <w:lang w:eastAsia="zh-CN"/>
        </w:rPr>
        <w:t>）</w:t>
      </w:r>
      <w:r>
        <w:rPr>
          <w:rFonts w:hint="eastAsia" w:ascii="仿宋_GB2312" w:hAnsi="仿宋_GB2312" w:eastAsia="仿宋_GB2312" w:cs="仿宋_GB2312"/>
          <w:i w:val="0"/>
          <w:iCs/>
          <w:sz w:val="32"/>
          <w:szCs w:val="32"/>
          <w:u w:val="single"/>
        </w:rPr>
        <w:t xml:space="preserve"> </w:t>
      </w:r>
      <w:r>
        <w:rPr>
          <w:rFonts w:hint="eastAsia" w:ascii="仿宋_GB2312" w:hAnsi="仿宋_GB2312" w:eastAsia="仿宋_GB2312" w:cs="仿宋_GB2312"/>
          <w:i w:val="0"/>
          <w:iCs/>
          <w:sz w:val="32"/>
          <w:szCs w:val="32"/>
        </w:rPr>
        <w:t>的</w:t>
      </w:r>
      <w:r>
        <w:rPr>
          <w:rFonts w:hint="eastAsia" w:ascii="仿宋_GB2312" w:hAnsi="仿宋_GB2312" w:eastAsia="仿宋_GB2312" w:cs="仿宋_GB2312"/>
          <w:i w:val="0"/>
          <w:iCs/>
          <w:sz w:val="32"/>
          <w:szCs w:val="32"/>
          <w:u w:val="single"/>
        </w:rPr>
        <w:t>（投标人名称</w:t>
      </w:r>
      <w:r>
        <w:rPr>
          <w:rFonts w:hint="eastAsia" w:ascii="仿宋_GB2312" w:hAnsi="仿宋_GB2312" w:eastAsia="仿宋_GB2312" w:cs="仿宋_GB2312"/>
          <w:i w:val="0"/>
          <w:iCs/>
          <w:sz w:val="32"/>
          <w:szCs w:val="32"/>
          <w:u w:val="single"/>
          <w:lang w:eastAsia="zh-CN"/>
        </w:rPr>
        <w:t>）</w:t>
      </w:r>
      <w:r>
        <w:rPr>
          <w:rFonts w:hint="eastAsia" w:ascii="仿宋_GB2312" w:hAnsi="仿宋_GB2312" w:eastAsia="仿宋_GB2312" w:cs="仿宋_GB2312"/>
          <w:i w:val="0"/>
          <w:iCs/>
          <w:sz w:val="32"/>
          <w:szCs w:val="32"/>
          <w:u w:val="single"/>
        </w:rPr>
        <w:t xml:space="preserve"> </w:t>
      </w:r>
      <w:r>
        <w:rPr>
          <w:rFonts w:hint="eastAsia" w:ascii="仿宋_GB2312" w:hAnsi="仿宋_GB2312" w:eastAsia="仿宋_GB2312" w:cs="仿宋_GB2312"/>
          <w:i w:val="0"/>
          <w:iCs/>
          <w:sz w:val="32"/>
          <w:szCs w:val="32"/>
        </w:rPr>
        <w:t>作为我方真正的和合法的代理人进行下列有效的活动：</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r>
        <w:rPr>
          <w:rFonts w:hint="eastAsia" w:ascii="仿宋_GB2312" w:hAnsi="仿宋_GB2312" w:eastAsia="仿宋_GB2312" w:cs="仿宋_GB2312"/>
          <w:i w:val="0"/>
          <w:iCs/>
          <w:sz w:val="32"/>
          <w:szCs w:val="32"/>
        </w:rPr>
        <w:t xml:space="preserve">    (1</w:t>
      </w:r>
      <w:r>
        <w:rPr>
          <w:rFonts w:hint="eastAsia" w:ascii="仿宋_GB2312" w:hAnsi="仿宋_GB2312" w:eastAsia="仿宋_GB2312" w:cs="仿宋_GB2312"/>
          <w:i w:val="0"/>
          <w:iCs/>
          <w:sz w:val="32"/>
          <w:szCs w:val="32"/>
          <w:lang w:eastAsia="zh-CN"/>
        </w:rPr>
        <w:t>）</w:t>
      </w:r>
      <w:r>
        <w:rPr>
          <w:rFonts w:hint="eastAsia" w:ascii="仿宋_GB2312" w:hAnsi="仿宋_GB2312" w:eastAsia="仿宋_GB2312" w:cs="仿宋_GB2312"/>
          <w:i w:val="0"/>
          <w:iCs/>
          <w:sz w:val="32"/>
          <w:szCs w:val="32"/>
        </w:rPr>
        <w:t>代表我方在中华人民共和国办理贵方第</w:t>
      </w:r>
      <w:r>
        <w:rPr>
          <w:rFonts w:hint="eastAsia" w:ascii="仿宋_GB2312" w:hAnsi="仿宋_GB2312" w:eastAsia="仿宋_GB2312" w:cs="仿宋_GB2312"/>
          <w:i w:val="0"/>
          <w:iCs/>
          <w:sz w:val="32"/>
          <w:szCs w:val="32"/>
          <w:u w:val="single"/>
        </w:rPr>
        <w:t xml:space="preserve"> （投标邀请编号） </w:t>
      </w:r>
      <w:r>
        <w:rPr>
          <w:rFonts w:hint="eastAsia" w:ascii="仿宋_GB2312" w:hAnsi="仿宋_GB2312" w:eastAsia="仿宋_GB2312" w:cs="仿宋_GB2312"/>
          <w:i w:val="0"/>
          <w:iCs/>
          <w:sz w:val="32"/>
          <w:szCs w:val="32"/>
        </w:rPr>
        <w:t>号投标邀请要求提供的由我方</w:t>
      </w:r>
      <w:r>
        <w:rPr>
          <w:rFonts w:hint="eastAsia" w:ascii="仿宋_GB2312" w:hAnsi="仿宋_GB2312" w:eastAsia="仿宋_GB2312" w:cs="仿宋_GB2312"/>
          <w:i w:val="0"/>
          <w:iCs/>
          <w:sz w:val="32"/>
          <w:szCs w:val="32"/>
          <w:lang w:val="en-US" w:eastAsia="zh-CN"/>
        </w:rPr>
        <w:t>提供服务</w:t>
      </w:r>
      <w:r>
        <w:rPr>
          <w:rFonts w:hint="eastAsia" w:ascii="仿宋_GB2312" w:hAnsi="仿宋_GB2312" w:eastAsia="仿宋_GB2312" w:cs="仿宋_GB2312"/>
          <w:i w:val="0"/>
          <w:iCs/>
          <w:sz w:val="32"/>
          <w:szCs w:val="32"/>
        </w:rPr>
        <w:t>的有关事</w:t>
      </w:r>
      <w:r>
        <w:rPr>
          <w:rFonts w:hint="eastAsia" w:ascii="仿宋_GB2312" w:hAnsi="仿宋_GB2312" w:eastAsia="仿宋_GB2312" w:cs="仿宋_GB2312"/>
          <w:sz w:val="32"/>
          <w:szCs w:val="32"/>
        </w:rPr>
        <w:t>宜，并对我方具有约束力。</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作为供应商，我方保证以投标合作者来约束自己，并对该投标共同和分别承担招标文件中所规定的义务。</w:t>
      </w:r>
    </w:p>
    <w:p>
      <w:pPr>
        <w:pageBreakBefore w:val="0"/>
        <w:kinsoku/>
        <w:overflowPunct/>
        <w:topLinePunct w:val="0"/>
        <w:bidi w:val="0"/>
        <w:spacing w:before="48" w:beforeLines="20" w:after="48" w:afterLines="20" w:line="560" w:lineRule="exact"/>
        <w:ind w:firstLine="480"/>
        <w:rPr>
          <w:rFonts w:hint="eastAsia" w:ascii="仿宋_GB2312" w:hAnsi="仿宋_GB2312" w:eastAsia="仿宋_GB2312" w:cs="仿宋_GB2312"/>
          <w:i w:val="0"/>
          <w:iCs/>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我方兹授予</w:t>
      </w:r>
      <w:r>
        <w:rPr>
          <w:rFonts w:hint="eastAsia" w:ascii="仿宋_GB2312" w:hAnsi="仿宋_GB2312" w:eastAsia="仿宋_GB2312" w:cs="仿宋_GB2312"/>
          <w:i w:val="0"/>
          <w:iCs/>
          <w:sz w:val="32"/>
          <w:szCs w:val="32"/>
          <w:u w:val="single"/>
        </w:rPr>
        <w:t xml:space="preserve">（投标人名称） </w:t>
      </w:r>
      <w:r>
        <w:rPr>
          <w:rFonts w:hint="eastAsia" w:ascii="仿宋_GB2312" w:hAnsi="仿宋_GB2312" w:eastAsia="仿宋_GB2312" w:cs="仿宋_GB2312"/>
          <w:i w:val="0"/>
          <w:iCs/>
          <w:sz w:val="32"/>
          <w:szCs w:val="32"/>
        </w:rPr>
        <w:t>全权办理和履行上述我方为完成上述各点所</w:t>
      </w:r>
      <w:r>
        <w:rPr>
          <w:rFonts w:hint="eastAsia" w:ascii="仿宋_GB2312" w:hAnsi="仿宋_GB2312" w:eastAsia="仿宋_GB2312" w:cs="仿宋_GB2312"/>
          <w:i w:val="0"/>
          <w:iCs/>
          <w:sz w:val="32"/>
          <w:szCs w:val="32"/>
          <w:lang w:eastAsia="zh-CN"/>
        </w:rPr>
        <w:t>必需的</w:t>
      </w:r>
      <w:r>
        <w:rPr>
          <w:rFonts w:hint="eastAsia" w:ascii="仿宋_GB2312" w:hAnsi="仿宋_GB2312" w:eastAsia="仿宋_GB2312" w:cs="仿宋_GB2312"/>
          <w:i w:val="0"/>
          <w:iCs/>
          <w:sz w:val="32"/>
          <w:szCs w:val="32"/>
        </w:rPr>
        <w:t>事宜，具有替换或</w:t>
      </w:r>
      <w:r>
        <w:rPr>
          <w:rFonts w:hint="eastAsia" w:ascii="仿宋_GB2312" w:hAnsi="仿宋_GB2312" w:eastAsia="仿宋_GB2312" w:cs="仿宋_GB2312"/>
          <w:i w:val="0"/>
          <w:iCs/>
          <w:sz w:val="32"/>
          <w:szCs w:val="32"/>
          <w:lang w:eastAsia="zh-CN"/>
        </w:rPr>
        <w:t>撤销的</w:t>
      </w:r>
      <w:r>
        <w:rPr>
          <w:rFonts w:hint="eastAsia" w:ascii="仿宋_GB2312" w:hAnsi="仿宋_GB2312" w:eastAsia="仿宋_GB2312" w:cs="仿宋_GB2312"/>
          <w:i w:val="0"/>
          <w:iCs/>
          <w:sz w:val="32"/>
          <w:szCs w:val="32"/>
        </w:rPr>
        <w:t>全权。兹确认</w:t>
      </w:r>
      <w:r>
        <w:rPr>
          <w:rFonts w:hint="eastAsia" w:ascii="仿宋_GB2312" w:hAnsi="仿宋_GB2312" w:eastAsia="仿宋_GB2312" w:cs="仿宋_GB2312"/>
          <w:i w:val="0"/>
          <w:iCs/>
          <w:sz w:val="32"/>
          <w:szCs w:val="32"/>
          <w:u w:val="single"/>
        </w:rPr>
        <w:t xml:space="preserve">（投标人名称） </w:t>
      </w:r>
      <w:r>
        <w:rPr>
          <w:rFonts w:hint="eastAsia" w:ascii="仿宋_GB2312" w:hAnsi="仿宋_GB2312" w:eastAsia="仿宋_GB2312" w:cs="仿宋_GB2312"/>
          <w:i w:val="0"/>
          <w:iCs/>
          <w:sz w:val="32"/>
          <w:szCs w:val="32"/>
        </w:rPr>
        <w:t>或其正式授权代表依此合法地办理一切事宜。</w:t>
      </w:r>
      <w:r>
        <w:rPr>
          <w:rFonts w:hint="eastAsia" w:ascii="仿宋_GB2312" w:hAnsi="仿宋_GB2312" w:eastAsia="仿宋_GB2312" w:cs="仿宋_GB2312"/>
          <w:i w:val="0"/>
          <w:iCs/>
          <w:sz w:val="32"/>
          <w:szCs w:val="32"/>
        </w:rPr>
        <w:cr/>
      </w:r>
      <w:r>
        <w:rPr>
          <w:rFonts w:hint="eastAsia" w:ascii="仿宋_GB2312" w:hAnsi="仿宋_GB2312" w:eastAsia="仿宋_GB2312" w:cs="仿宋_GB2312"/>
          <w:i w:val="0"/>
          <w:iCs/>
          <w:sz w:val="32"/>
          <w:szCs w:val="32"/>
        </w:rPr>
        <w:t xml:space="preserve">    </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r>
        <w:rPr>
          <w:rFonts w:hint="eastAsia" w:ascii="仿宋_GB2312" w:hAnsi="仿宋_GB2312" w:eastAsia="仿宋_GB2312" w:cs="仿宋_GB2312"/>
          <w:i w:val="0"/>
          <w:iCs/>
          <w:sz w:val="32"/>
          <w:szCs w:val="32"/>
        </w:rPr>
        <w:t>我方于</w:t>
      </w:r>
      <w:r>
        <w:rPr>
          <w:rFonts w:hint="eastAsia" w:ascii="仿宋_GB2312" w:hAnsi="仿宋_GB2312" w:eastAsia="仿宋_GB2312" w:cs="仿宋_GB2312"/>
          <w:i w:val="0"/>
          <w:iCs/>
          <w:sz w:val="32"/>
          <w:szCs w:val="32"/>
          <w:u w:val="single"/>
        </w:rPr>
        <w:t xml:space="preserve">      </w:t>
      </w:r>
      <w:r>
        <w:rPr>
          <w:rFonts w:hint="eastAsia" w:ascii="仿宋_GB2312" w:hAnsi="仿宋_GB2312" w:eastAsia="仿宋_GB2312" w:cs="仿宋_GB2312"/>
          <w:i w:val="0"/>
          <w:iCs/>
          <w:sz w:val="32"/>
          <w:szCs w:val="32"/>
        </w:rPr>
        <w:t>年</w:t>
      </w:r>
      <w:r>
        <w:rPr>
          <w:rFonts w:hint="eastAsia" w:ascii="仿宋_GB2312" w:hAnsi="仿宋_GB2312" w:eastAsia="仿宋_GB2312" w:cs="仿宋_GB2312"/>
          <w:i w:val="0"/>
          <w:iCs/>
          <w:sz w:val="32"/>
          <w:szCs w:val="32"/>
          <w:u w:val="single"/>
        </w:rPr>
        <w:t xml:space="preserve">     </w:t>
      </w:r>
      <w:r>
        <w:rPr>
          <w:rFonts w:hint="eastAsia" w:ascii="仿宋_GB2312" w:hAnsi="仿宋_GB2312" w:eastAsia="仿宋_GB2312" w:cs="仿宋_GB2312"/>
          <w:i w:val="0"/>
          <w:iCs/>
          <w:sz w:val="32"/>
          <w:szCs w:val="32"/>
        </w:rPr>
        <w:t>月</w:t>
      </w:r>
      <w:r>
        <w:rPr>
          <w:rFonts w:hint="eastAsia" w:ascii="仿宋_GB2312" w:hAnsi="仿宋_GB2312" w:eastAsia="仿宋_GB2312" w:cs="仿宋_GB2312"/>
          <w:i w:val="0"/>
          <w:iCs/>
          <w:sz w:val="32"/>
          <w:szCs w:val="32"/>
          <w:u w:val="single"/>
        </w:rPr>
        <w:t xml:space="preserve">     </w:t>
      </w:r>
      <w:r>
        <w:rPr>
          <w:rFonts w:hint="eastAsia" w:ascii="仿宋_GB2312" w:hAnsi="仿宋_GB2312" w:eastAsia="仿宋_GB2312" w:cs="仿宋_GB2312"/>
          <w:i w:val="0"/>
          <w:iCs/>
          <w:sz w:val="32"/>
          <w:szCs w:val="32"/>
        </w:rPr>
        <w:t>日签署本文件，</w:t>
      </w:r>
      <w:r>
        <w:rPr>
          <w:rFonts w:hint="eastAsia" w:ascii="仿宋_GB2312" w:hAnsi="仿宋_GB2312" w:eastAsia="仿宋_GB2312" w:cs="仿宋_GB2312"/>
          <w:i w:val="0"/>
          <w:iCs/>
          <w:sz w:val="32"/>
          <w:szCs w:val="32"/>
          <w:u w:val="single"/>
        </w:rPr>
        <w:t>（投标人名称</w:t>
      </w:r>
      <w:r>
        <w:rPr>
          <w:rFonts w:hint="eastAsia" w:ascii="仿宋_GB2312" w:hAnsi="仿宋_GB2312" w:eastAsia="仿宋_GB2312" w:cs="仿宋_GB2312"/>
          <w:i w:val="0"/>
          <w:iCs/>
          <w:sz w:val="32"/>
          <w:szCs w:val="32"/>
          <w:u w:val="single"/>
          <w:lang w:eastAsia="zh-CN"/>
        </w:rPr>
        <w:t>）</w:t>
      </w:r>
      <w:r>
        <w:rPr>
          <w:rFonts w:hint="eastAsia" w:ascii="仿宋_GB2312" w:hAnsi="仿宋_GB2312" w:eastAsia="仿宋_GB2312" w:cs="仿宋_GB2312"/>
          <w:i w:val="0"/>
          <w:iCs/>
          <w:sz w:val="32"/>
          <w:szCs w:val="32"/>
          <w:u w:val="single"/>
        </w:rPr>
        <w:t xml:space="preserve"> </w:t>
      </w:r>
      <w:r>
        <w:rPr>
          <w:rFonts w:hint="eastAsia" w:ascii="仿宋_GB2312" w:hAnsi="仿宋_GB2312" w:eastAsia="仿宋_GB2312" w:cs="仿宋_GB2312"/>
          <w:i w:val="0"/>
          <w:iCs/>
          <w:sz w:val="32"/>
          <w:szCs w:val="32"/>
        </w:rPr>
        <w:t>于</w:t>
      </w:r>
      <w:r>
        <w:rPr>
          <w:rFonts w:hint="eastAsia" w:ascii="仿宋_GB2312" w:hAnsi="仿宋_GB2312" w:eastAsia="仿宋_GB2312" w:cs="仿宋_GB2312"/>
          <w:i w:val="0"/>
          <w:iCs/>
          <w:sz w:val="32"/>
          <w:szCs w:val="32"/>
          <w:u w:val="single"/>
        </w:rPr>
        <w:t xml:space="preserve">       </w:t>
      </w:r>
      <w:r>
        <w:rPr>
          <w:rFonts w:hint="eastAsia" w:ascii="仿宋_GB2312" w:hAnsi="仿宋_GB2312" w:eastAsia="仿宋_GB2312" w:cs="仿宋_GB2312"/>
          <w:i w:val="0"/>
          <w:iCs/>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日接受此件，以此为证。</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投标人名称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供应商名称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签字人职务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签字人职务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签字人姓名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签字人姓名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rPr>
        <w:t xml:space="preserve">                     </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pacing w:before="48" w:beforeLines="20" w:after="48" w:afterLines="2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.营业执照复印件（副本）</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lang w:val="en-US" w:eastAsia="zh-CN"/>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合格供应商的资格承诺书表格式：</w:t>
      </w:r>
    </w:p>
    <w:p>
      <w:pPr>
        <w:pageBreakBefore w:val="0"/>
        <w:widowControl/>
        <w:kinsoku/>
        <w:overflowPunct/>
        <w:topLinePunct w:val="0"/>
        <w:bidi w:val="0"/>
        <w:spacing w:line="560" w:lineRule="exact"/>
        <w:ind w:right="159" w:firstLine="643" w:firstLineChars="200"/>
        <w:jc w:val="center"/>
        <w:rPr>
          <w:rFonts w:hint="eastAsia" w:ascii="仿宋_GB2312" w:hAnsi="仿宋_GB2312" w:eastAsia="仿宋_GB2312" w:cs="仿宋_GB2312"/>
          <w:b/>
          <w:bCs/>
          <w:kern w:val="0"/>
          <w:sz w:val="32"/>
          <w:szCs w:val="32"/>
        </w:rPr>
      </w:pPr>
    </w:p>
    <w:p>
      <w:pPr>
        <w:pageBreakBefore w:val="0"/>
        <w:widowControl/>
        <w:kinsoku/>
        <w:overflowPunct/>
        <w:topLinePunct w:val="0"/>
        <w:bidi w:val="0"/>
        <w:spacing w:line="560" w:lineRule="exact"/>
        <w:ind w:right="159" w:firstLine="643" w:firstLineChars="200"/>
        <w:jc w:val="center"/>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合格供应商的资格承诺书</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（一）我公司（单位）符合《中华人民共和国政府采购法》第二十二条规定的供应商资格条件：</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具有独立承担民事责任的能力；</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具有良好的商业信誉和健全的财务会计制度；</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具有履行合同所必需的设备和专业技术能力；</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有依法缴纳税收和社会保障资金的良好记录；</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参加政府采购活动前三年内，在经营活动中没有重大违法记录；</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6.未被列入信用中国网站（www.creditchina.gov.cn）的“失信被执行人”“重大税收违法案件当事人名单”“政府采购严重违法失信名单”和中国政府采购网（www.ccgp.gov.cn）的“政府采购严重违法失信行为记录名单”的供应商。</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7.</w:t>
      </w:r>
      <w:r>
        <w:rPr>
          <w:rFonts w:hint="eastAsia" w:ascii="仿宋_GB2312" w:hAnsi="仿宋_GB2312" w:eastAsia="仿宋_GB2312" w:cs="仿宋_GB2312"/>
          <w:kern w:val="0"/>
          <w:sz w:val="32"/>
          <w:szCs w:val="32"/>
        </w:rPr>
        <w:t>法律、行政法规规定的其他条件。</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（二）我公司（单位）承诺遵守以下要求：</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val="en-US" w:eastAsia="zh-CN"/>
        </w:rPr>
        <w:t>.</w:t>
      </w:r>
      <w:r>
        <w:rPr>
          <w:rFonts w:hint="eastAsia" w:ascii="仿宋_GB2312" w:hAnsi="仿宋_GB2312" w:eastAsia="仿宋_GB2312" w:cs="仿宋_GB2312"/>
          <w:kern w:val="0"/>
          <w:sz w:val="32"/>
          <w:szCs w:val="32"/>
        </w:rPr>
        <w:t>单位负责人为同一人或者存在直接控股、管理关系的不同供应商，不得参加同一合同项下的政府采购活动。除单一来源采购项目外，为采购项目提供整体设计、规范编制或者项目管理、</w:t>
      </w:r>
      <w:r>
        <w:rPr>
          <w:rFonts w:hint="eastAsia" w:ascii="仿宋_GB2312" w:hAnsi="仿宋_GB2312" w:eastAsia="仿宋_GB2312" w:cs="仿宋_GB2312"/>
          <w:kern w:val="0"/>
          <w:sz w:val="32"/>
          <w:szCs w:val="32"/>
          <w:lang w:val="en-US" w:eastAsia="zh-CN"/>
        </w:rPr>
        <w:t>施工</w:t>
      </w:r>
      <w:r>
        <w:rPr>
          <w:rFonts w:hint="eastAsia" w:ascii="仿宋_GB2312" w:hAnsi="仿宋_GB2312" w:eastAsia="仿宋_GB2312" w:cs="仿宋_GB2312"/>
          <w:kern w:val="0"/>
          <w:sz w:val="32"/>
          <w:szCs w:val="32"/>
        </w:rPr>
        <w:t>、检测等服务的供应商，不得再参加该采购项目的其他采购活动；</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特此承诺！</w:t>
      </w:r>
    </w:p>
    <w:p>
      <w:pPr>
        <w:pageBreakBefore w:val="0"/>
        <w:widowControl/>
        <w:kinsoku/>
        <w:overflowPunct/>
        <w:topLinePunct w:val="0"/>
        <w:bidi w:val="0"/>
        <w:spacing w:line="560" w:lineRule="exact"/>
        <w:ind w:right="159"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p>
    <w:p>
      <w:pPr>
        <w:pageBreakBefore w:val="0"/>
        <w:widowControl/>
        <w:kinsoku/>
        <w:wordWrap w:val="0"/>
        <w:overflowPunct/>
        <w:topLinePunct w:val="0"/>
        <w:bidi w:val="0"/>
        <w:spacing w:line="560" w:lineRule="exact"/>
        <w:ind w:right="159"/>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 xml:space="preserve">                                供应商（盖章）：    供应商的法定代表人或其授权委托人（签字或印章）：      </w:t>
      </w:r>
      <w:r>
        <w:rPr>
          <w:rFonts w:hint="eastAsia" w:ascii="仿宋_GB2312" w:hAnsi="仿宋_GB2312" w:eastAsia="仿宋_GB2312" w:cs="仿宋_GB2312"/>
          <w:kern w:val="0"/>
          <w:sz w:val="32"/>
          <w:szCs w:val="32"/>
        </w:rPr>
        <w:t xml:space="preserve">       </w:t>
      </w:r>
    </w:p>
    <w:p>
      <w:pPr>
        <w:pageBreakBefore w:val="0"/>
        <w:widowControl/>
        <w:kinsoku/>
        <w:wordWrap w:val="0"/>
        <w:overflowPunct/>
        <w:topLinePunct w:val="0"/>
        <w:bidi w:val="0"/>
        <w:spacing w:line="560" w:lineRule="exact"/>
        <w:ind w:right="159" w:firstLine="640" w:firstLineChars="200"/>
        <w:jc w:val="righ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日  期：       </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numPr>
          <w:ilvl w:val="0"/>
          <w:numId w:val="0"/>
        </w:numPr>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供应商基本情况表格式：</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50" w:after="120" w:afterLines="50" w:line="56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供应商基本情况表</w:t>
      </w:r>
    </w:p>
    <w:tbl>
      <w:tblPr>
        <w:tblStyle w:val="5"/>
        <w:tblW w:w="90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974"/>
        <w:gridCol w:w="309"/>
        <w:gridCol w:w="1352"/>
        <w:gridCol w:w="1012"/>
        <w:gridCol w:w="349"/>
        <w:gridCol w:w="1074"/>
        <w:gridCol w:w="179"/>
        <w:gridCol w:w="352"/>
        <w:gridCol w:w="285"/>
        <w:gridCol w:w="1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申请人名称</w:t>
            </w:r>
          </w:p>
        </w:tc>
        <w:tc>
          <w:tcPr>
            <w:tcW w:w="7302" w:type="dxa"/>
            <w:gridSpan w:val="10"/>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注册地址</w:t>
            </w:r>
          </w:p>
        </w:tc>
        <w:tc>
          <w:tcPr>
            <w:tcW w:w="3647" w:type="dxa"/>
            <w:gridSpan w:val="4"/>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602"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邮政编码</w:t>
            </w:r>
          </w:p>
        </w:tc>
        <w:tc>
          <w:tcPr>
            <w:tcW w:w="2053"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Merge w:val="restart"/>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
        </w:tc>
        <w:tc>
          <w:tcPr>
            <w:tcW w:w="1283"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p>
        </w:tc>
        <w:tc>
          <w:tcPr>
            <w:tcW w:w="2364"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602"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
        </w:tc>
        <w:tc>
          <w:tcPr>
            <w:tcW w:w="2053"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vMerge w:val="continue"/>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283"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传真</w:t>
            </w:r>
          </w:p>
        </w:tc>
        <w:tc>
          <w:tcPr>
            <w:tcW w:w="2364"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602"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网址</w:t>
            </w:r>
          </w:p>
        </w:tc>
        <w:tc>
          <w:tcPr>
            <w:tcW w:w="2053"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组织结构</w:t>
            </w:r>
          </w:p>
        </w:tc>
        <w:tc>
          <w:tcPr>
            <w:tcW w:w="7302" w:type="dxa"/>
            <w:gridSpan w:val="10"/>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tc>
        <w:tc>
          <w:tcPr>
            <w:tcW w:w="974"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姓名</w:t>
            </w:r>
          </w:p>
        </w:tc>
        <w:tc>
          <w:tcPr>
            <w:tcW w:w="1661"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361"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技术职称</w:t>
            </w:r>
          </w:p>
        </w:tc>
        <w:tc>
          <w:tcPr>
            <w:tcW w:w="1074"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816"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
        </w:tc>
        <w:tc>
          <w:tcPr>
            <w:tcW w:w="1416"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技术负责人</w:t>
            </w:r>
          </w:p>
        </w:tc>
        <w:tc>
          <w:tcPr>
            <w:tcW w:w="974"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姓名</w:t>
            </w:r>
          </w:p>
        </w:tc>
        <w:tc>
          <w:tcPr>
            <w:tcW w:w="1661"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361"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技术职称</w:t>
            </w:r>
          </w:p>
        </w:tc>
        <w:tc>
          <w:tcPr>
            <w:tcW w:w="1074"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816"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w:t>
            </w:r>
          </w:p>
        </w:tc>
        <w:tc>
          <w:tcPr>
            <w:tcW w:w="1416"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成立时间</w:t>
            </w:r>
          </w:p>
        </w:tc>
        <w:tc>
          <w:tcPr>
            <w:tcW w:w="2635"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4667" w:type="dxa"/>
            <w:gridSpan w:val="7"/>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营业执照号</w:t>
            </w:r>
          </w:p>
        </w:tc>
        <w:tc>
          <w:tcPr>
            <w:tcW w:w="2635"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012" w:type="dxa"/>
            <w:vMerge w:val="restart"/>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w:t>
            </w:r>
          </w:p>
        </w:tc>
        <w:tc>
          <w:tcPr>
            <w:tcW w:w="1954" w:type="dxa"/>
            <w:gridSpan w:val="4"/>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高级职称人员</w:t>
            </w:r>
          </w:p>
        </w:tc>
        <w:tc>
          <w:tcPr>
            <w:tcW w:w="1701"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注册资金（或开办资金）</w:t>
            </w:r>
          </w:p>
        </w:tc>
        <w:tc>
          <w:tcPr>
            <w:tcW w:w="2635"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012" w:type="dxa"/>
            <w:vMerge w:val="continue"/>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954" w:type="dxa"/>
            <w:gridSpan w:val="4"/>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中级职称人员</w:t>
            </w:r>
          </w:p>
        </w:tc>
        <w:tc>
          <w:tcPr>
            <w:tcW w:w="1701"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开户银行</w:t>
            </w:r>
          </w:p>
        </w:tc>
        <w:tc>
          <w:tcPr>
            <w:tcW w:w="2635"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012" w:type="dxa"/>
            <w:vMerge w:val="continue"/>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954" w:type="dxa"/>
            <w:gridSpan w:val="4"/>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初级职称人员</w:t>
            </w:r>
          </w:p>
        </w:tc>
        <w:tc>
          <w:tcPr>
            <w:tcW w:w="1701"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账号</w:t>
            </w:r>
          </w:p>
        </w:tc>
        <w:tc>
          <w:tcPr>
            <w:tcW w:w="2635" w:type="dxa"/>
            <w:gridSpan w:val="3"/>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012" w:type="dxa"/>
            <w:vMerge w:val="continue"/>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954" w:type="dxa"/>
            <w:gridSpan w:val="4"/>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c>
          <w:tcPr>
            <w:tcW w:w="1701" w:type="dxa"/>
            <w:gridSpan w:val="2"/>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9" w:hRule="atLeast"/>
        </w:trPr>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经营范围</w:t>
            </w:r>
          </w:p>
        </w:tc>
        <w:tc>
          <w:tcPr>
            <w:tcW w:w="7302" w:type="dxa"/>
            <w:gridSpan w:val="10"/>
            <w:noWrap w:val="0"/>
            <w:vAlign w:val="center"/>
          </w:tcPr>
          <w:p>
            <w:pPr>
              <w:pageBreakBefore w:val="0"/>
              <w:kinsoku/>
              <w:overflowPunct/>
              <w:topLinePunct w:val="0"/>
              <w:bidi w:val="0"/>
              <w:spacing w:line="560" w:lineRule="exact"/>
              <w:rPr>
                <w:rFonts w:hint="eastAsia"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771" w:type="dxa"/>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c>
          <w:tcPr>
            <w:tcW w:w="7302" w:type="dxa"/>
            <w:gridSpan w:val="10"/>
            <w:noWrap w:val="0"/>
            <w:vAlign w:val="center"/>
          </w:tcPr>
          <w:p>
            <w:pPr>
              <w:pageBreakBefore w:val="0"/>
              <w:kinsoku/>
              <w:overflowPunct/>
              <w:topLinePunct w:val="0"/>
              <w:bidi w:val="0"/>
              <w:spacing w:line="560" w:lineRule="exact"/>
              <w:jc w:val="center"/>
              <w:rPr>
                <w:rFonts w:hint="eastAsia" w:ascii="仿宋_GB2312" w:hAnsi="仿宋_GB2312" w:eastAsia="仿宋_GB2312" w:cs="仿宋_GB2312"/>
                <w:sz w:val="32"/>
                <w:szCs w:val="32"/>
              </w:rPr>
            </w:pPr>
          </w:p>
        </w:tc>
      </w:tr>
    </w:tbl>
    <w:p>
      <w:pPr>
        <w:pageBreakBefore w:val="0"/>
        <w:kinsoku/>
        <w:overflowPunct/>
        <w:topLinePunct w:val="0"/>
        <w:bidi w:val="0"/>
        <w:snapToGrid w:val="0"/>
        <w:spacing w:before="50" w:after="120" w:afterLines="50" w:line="560" w:lineRule="exact"/>
        <w:jc w:val="left"/>
        <w:rPr>
          <w:rFonts w:hint="eastAsia" w:ascii="仿宋_GB2312" w:hAnsi="仿宋_GB2312" w:eastAsia="仿宋_GB2312" w:cs="仿宋_GB2312"/>
          <w:sz w:val="32"/>
          <w:szCs w:val="32"/>
        </w:rPr>
      </w:pPr>
    </w:p>
    <w:p>
      <w:pPr>
        <w:pageBreakBefore w:val="0"/>
        <w:numPr>
          <w:ilvl w:val="0"/>
          <w:numId w:val="0"/>
        </w:numPr>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投标函格式：</w:t>
      </w: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投 标 函</w:t>
      </w: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b/>
          <w:sz w:val="32"/>
          <w:szCs w:val="32"/>
        </w:rPr>
      </w:pPr>
    </w:p>
    <w:p>
      <w:pPr>
        <w:pageBreakBefore w:val="0"/>
        <w:kinsoku/>
        <w:overflowPunct/>
        <w:topLinePunct w:val="0"/>
        <w:bidi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 xml:space="preserve">    （招标采购单位名称）  </w:t>
      </w:r>
      <w:r>
        <w:rPr>
          <w:rFonts w:hint="eastAsia" w:ascii="仿宋_GB2312" w:hAnsi="仿宋_GB2312" w:eastAsia="仿宋_GB2312" w:cs="仿宋_GB2312"/>
          <w:sz w:val="32"/>
          <w:szCs w:val="32"/>
        </w:rPr>
        <w:t>：</w:t>
      </w:r>
    </w:p>
    <w:p>
      <w:pPr>
        <w:pageBreakBefore w:val="0"/>
        <w:kinsoku/>
        <w:overflowPunct/>
        <w:topLinePunct w:val="0"/>
        <w:bidi w:val="0"/>
        <w:snapToGrid w:val="0"/>
        <w:spacing w:line="560" w:lineRule="exact"/>
        <w:ind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根据贵方为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项目的招标公告/投标邀请书（项目编号：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），签字代表</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（全名）经正式授权并代表供应商</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（供应商名称）提交商务技术文件、报价文件正本各一份、副本</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据此函，签字代表宣布同意如下：</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1.供应商已详细审查全部“</w:t>
      </w:r>
      <w:r>
        <w:rPr>
          <w:rFonts w:hint="eastAsia" w:ascii="仿宋_GB2312" w:hAnsi="仿宋_GB2312" w:eastAsia="仿宋_GB2312" w:cs="仿宋_GB2312"/>
          <w:sz w:val="32"/>
          <w:szCs w:val="32"/>
          <w:lang w:eastAsia="zh-CN"/>
        </w:rPr>
        <w:t>比选文件</w:t>
      </w:r>
      <w:r>
        <w:rPr>
          <w:rFonts w:hint="eastAsia" w:ascii="仿宋_GB2312" w:hAnsi="仿宋_GB2312" w:eastAsia="仿宋_GB2312" w:cs="仿宋_GB2312"/>
          <w:sz w:val="32"/>
          <w:szCs w:val="32"/>
        </w:rPr>
        <w:t>”，包括修改文件（如有的话）以及全部参考资料和有关附件，已经了解我方对于</w:t>
      </w:r>
      <w:r>
        <w:rPr>
          <w:rFonts w:hint="eastAsia" w:ascii="仿宋_GB2312" w:hAnsi="仿宋_GB2312" w:eastAsia="仿宋_GB2312" w:cs="仿宋_GB2312"/>
          <w:sz w:val="32"/>
          <w:szCs w:val="32"/>
          <w:lang w:eastAsia="zh-CN"/>
        </w:rPr>
        <w:t>比选文件</w:t>
      </w:r>
      <w:r>
        <w:rPr>
          <w:rFonts w:hint="eastAsia" w:ascii="仿宋_GB2312" w:hAnsi="仿宋_GB2312" w:eastAsia="仿宋_GB2312" w:cs="仿宋_GB2312"/>
          <w:sz w:val="32"/>
          <w:szCs w:val="32"/>
        </w:rPr>
        <w:t>、采购过程、采购结果有依法进行询问、质疑、投诉的权利及相关渠道和要求。</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2.供应商在投标之前已经与贵方进行了充分的沟通，完全理解并接受</w:t>
      </w:r>
      <w:r>
        <w:rPr>
          <w:rFonts w:hint="eastAsia" w:ascii="仿宋_GB2312" w:hAnsi="仿宋_GB2312" w:eastAsia="仿宋_GB2312" w:cs="仿宋_GB2312"/>
          <w:sz w:val="32"/>
          <w:szCs w:val="32"/>
          <w:lang w:eastAsia="zh-CN"/>
        </w:rPr>
        <w:t>比选文件</w:t>
      </w:r>
      <w:r>
        <w:rPr>
          <w:rFonts w:hint="eastAsia" w:ascii="仿宋_GB2312" w:hAnsi="仿宋_GB2312" w:eastAsia="仿宋_GB2312" w:cs="仿宋_GB2312"/>
          <w:sz w:val="32"/>
          <w:szCs w:val="32"/>
        </w:rPr>
        <w:t>的各项规定和要求，对</w:t>
      </w:r>
      <w:r>
        <w:rPr>
          <w:rFonts w:hint="eastAsia" w:ascii="仿宋_GB2312" w:hAnsi="仿宋_GB2312" w:eastAsia="仿宋_GB2312" w:cs="仿宋_GB2312"/>
          <w:sz w:val="32"/>
          <w:szCs w:val="32"/>
          <w:lang w:eastAsia="zh-CN"/>
        </w:rPr>
        <w:t>比选文件</w:t>
      </w:r>
      <w:r>
        <w:rPr>
          <w:rFonts w:hint="eastAsia" w:ascii="仿宋_GB2312" w:hAnsi="仿宋_GB2312" w:eastAsia="仿宋_GB2312" w:cs="仿宋_GB2312"/>
          <w:sz w:val="32"/>
          <w:szCs w:val="32"/>
        </w:rPr>
        <w:t>的合理性、合法性不再有异议。</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3.本投标有效期自开标日起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个日。</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4.如中标，本投标文件至本项目合同履行完毕止均保持有效，本供应商将按“</w:t>
      </w:r>
      <w:r>
        <w:rPr>
          <w:rFonts w:hint="eastAsia" w:ascii="仿宋_GB2312" w:hAnsi="仿宋_GB2312" w:eastAsia="仿宋_GB2312" w:cs="仿宋_GB2312"/>
          <w:sz w:val="32"/>
          <w:szCs w:val="32"/>
          <w:lang w:eastAsia="zh-CN"/>
        </w:rPr>
        <w:t>比选文件</w:t>
      </w:r>
      <w:r>
        <w:rPr>
          <w:rFonts w:hint="eastAsia" w:ascii="仿宋_GB2312" w:hAnsi="仿宋_GB2312" w:eastAsia="仿宋_GB2312" w:cs="仿宋_GB2312"/>
          <w:sz w:val="32"/>
          <w:szCs w:val="32"/>
        </w:rPr>
        <w:t>”及政府采购法律、法规的规定履行合同责任和义务。</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5.供应商同意按照贵方要求提供与投标有关的一切数据或资料。</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6.我们郑重声明：本投标文件提供的情况和文件完全是真实的。</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7.与本投标有关的一切正式往来信函请寄：</w:t>
      </w:r>
    </w:p>
    <w:p>
      <w:pPr>
        <w:pageBreakBefore w:val="0"/>
        <w:kinsoku/>
        <w:overflowPunct/>
        <w:topLinePunct w:val="0"/>
        <w:bidi w:val="0"/>
        <w:snapToGrid w:val="0"/>
        <w:spacing w:line="56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地址：</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邮编：</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电话：</w:t>
      </w:r>
      <w:r>
        <w:rPr>
          <w:rFonts w:hint="eastAsia" w:ascii="仿宋_GB2312" w:hAnsi="仿宋_GB2312" w:eastAsia="仿宋_GB2312" w:cs="仿宋_GB2312"/>
          <w:sz w:val="32"/>
          <w:szCs w:val="32"/>
          <w:u w:val="single"/>
          <w:lang w:val="en-US" w:eastAsia="zh-CN"/>
        </w:rPr>
        <w:t xml:space="preserve">            </w:t>
      </w:r>
    </w:p>
    <w:p>
      <w:pPr>
        <w:pageBreakBefore w:val="0"/>
        <w:kinsoku/>
        <w:overflowPunct/>
        <w:topLinePunct w:val="0"/>
        <w:bidi w:val="0"/>
        <w:snapToGrid w:val="0"/>
        <w:spacing w:line="560" w:lineRule="exac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传真：</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供应商代表姓名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 xml:space="preserve"> 职务：</w:t>
      </w:r>
      <w:r>
        <w:rPr>
          <w:rFonts w:hint="eastAsia" w:ascii="仿宋_GB2312" w:hAnsi="仿宋_GB2312" w:eastAsia="仿宋_GB2312" w:cs="仿宋_GB2312"/>
          <w:sz w:val="32"/>
          <w:szCs w:val="32"/>
          <w:u w:val="single"/>
          <w:lang w:val="en-US" w:eastAsia="zh-CN"/>
        </w:rPr>
        <w:t xml:space="preserve">         </w:t>
      </w:r>
    </w:p>
    <w:p>
      <w:pPr>
        <w:pageBreakBefore w:val="0"/>
        <w:kinsoku/>
        <w:overflowPunct/>
        <w:topLinePunct w:val="0"/>
        <w:bidi w:val="0"/>
        <w:snapToGrid w:val="0"/>
        <w:spacing w:line="560" w:lineRule="exac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供应商名称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lang w:val="en-US" w:eastAsia="zh-CN"/>
        </w:rPr>
        <w:t xml:space="preserve">          </w:t>
      </w:r>
    </w:p>
    <w:p>
      <w:pPr>
        <w:pageBreakBefore w:val="0"/>
        <w:kinsoku/>
        <w:overflowPunct/>
        <w:topLinePunct w:val="0"/>
        <w:bidi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开户银行：</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银行账号</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pPr>
        <w:pageBreakBefore w:val="0"/>
        <w:kinsoku/>
        <w:overflowPunct/>
        <w:topLinePunct w:val="0"/>
        <w:bidi w:val="0"/>
        <w:snapToGrid w:val="0"/>
        <w:spacing w:before="50" w:after="120" w:afterLines="50" w:line="560" w:lineRule="exact"/>
        <w:ind w:left="320" w:hanging="320" w:hanging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授权代表签字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 xml:space="preserve"> 日期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w:t>
      </w:r>
    </w:p>
    <w:p>
      <w:pPr>
        <w:pageBreakBefore w:val="0"/>
        <w:numPr>
          <w:ilvl w:val="0"/>
          <w:numId w:val="0"/>
        </w:numPr>
        <w:kinsoku/>
        <w:overflowPunct/>
        <w:topLinePunct w:val="0"/>
        <w:bidi w:val="0"/>
        <w:snapToGrid w:val="0"/>
        <w:spacing w:before="50" w:after="120" w:afterLines="50"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投标声明书格式：</w:t>
      </w:r>
    </w:p>
    <w:p>
      <w:pPr>
        <w:pageBreakBefore w:val="0"/>
        <w:kinsoku/>
        <w:overflowPunct/>
        <w:topLinePunct w:val="0"/>
        <w:bidi w:val="0"/>
        <w:snapToGrid w:val="0"/>
        <w:spacing w:before="120" w:beforeLines="50" w:after="50" w:line="56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投标声明书</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 xml:space="preserve">   （招标采购单位名称）    </w:t>
      </w:r>
      <w:r>
        <w:rPr>
          <w:rFonts w:hint="eastAsia" w:ascii="仿宋_GB2312" w:hAnsi="仿宋_GB2312" w:eastAsia="仿宋_GB2312" w:cs="仿宋_GB2312"/>
          <w:sz w:val="32"/>
          <w:szCs w:val="32"/>
        </w:rPr>
        <w:t>：</w:t>
      </w:r>
    </w:p>
    <w:p>
      <w:pPr>
        <w:pageBreakBefore w:val="0"/>
        <w:kinsoku/>
        <w:overflowPunct/>
        <w:topLinePunct w:val="0"/>
        <w:bidi w:val="0"/>
        <w:snapToGrid w:val="0"/>
        <w:spacing w:before="120" w:beforeLines="50" w:after="50" w:line="560" w:lineRule="exact"/>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（供应商名称）     </w:t>
      </w:r>
      <w:r>
        <w:rPr>
          <w:rFonts w:hint="eastAsia" w:ascii="仿宋_GB2312" w:hAnsi="仿宋_GB2312" w:eastAsia="仿宋_GB2312" w:cs="仿宋_GB2312"/>
          <w:sz w:val="32"/>
          <w:szCs w:val="32"/>
        </w:rPr>
        <w:t>系中华人民共和国合法企业，经营地址</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p>
    <w:p>
      <w:pPr>
        <w:pageBreakBefore w:val="0"/>
        <w:kinsoku/>
        <w:overflowPunct/>
        <w:topLinePunct w:val="0"/>
        <w:bidi w:val="0"/>
        <w:snapToGrid w:val="0"/>
        <w:spacing w:before="120" w:beforeLines="50" w:after="50" w:line="560"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u w:val="single"/>
        </w:rPr>
        <w:t xml:space="preserve">   （姓名  </w:t>
      </w: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u w:val="single"/>
        </w:rPr>
        <w:t xml:space="preserve">   （供应商名称）        </w:t>
      </w:r>
      <w:r>
        <w:rPr>
          <w:rFonts w:hint="eastAsia" w:ascii="仿宋_GB2312" w:hAnsi="仿宋_GB2312" w:eastAsia="仿宋_GB2312" w:cs="仿宋_GB2312"/>
          <w:sz w:val="32"/>
          <w:szCs w:val="32"/>
        </w:rPr>
        <w:t>的法定代表人，我方愿意参加贵方组织的</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项目（子包号：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）的投标，为便于贵方公正、择优地确定中标人及其投标产品和服务，我方就本次投标有关事项郑重声明如下：</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1.我方向贵方提交的所有投标文件、资料都是准确的和真实的。</w:t>
      </w:r>
    </w:p>
    <w:p>
      <w:pPr>
        <w:pageBreakBefore w:val="0"/>
        <w:kinsoku/>
        <w:overflowPunct/>
        <w:topLinePunct w:val="0"/>
        <w:bidi w:val="0"/>
        <w:snapToGrid w:val="0"/>
        <w:spacing w:before="120" w:beforeLines="5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2.我方不是采购人的附属机构；在获知本项目采购信息后，与采购人聘请的为此项目提供咨询服务的公司及其附属机构没有任何联系。</w:t>
      </w:r>
    </w:p>
    <w:p>
      <w:pPr>
        <w:pageBreakBefore w:val="0"/>
        <w:kinsoku/>
        <w:overflowPunct/>
        <w:topLinePunct w:val="0"/>
        <w:bidi w:val="0"/>
        <w:snapToGrid w:val="0"/>
        <w:spacing w:before="120" w:beforeLines="5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3.我方此次向贵方提供的产品名称为：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；规格型号：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；该型号产品我方有现货可供，并已于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月生产完工或向</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（原厂商名称）购进［</w:t>
      </w:r>
      <w:r>
        <w:rPr>
          <w:rFonts w:hint="eastAsia" w:ascii="仿宋_GB2312" w:hAnsi="仿宋_GB2312" w:eastAsia="仿宋_GB2312" w:cs="仿宋_GB2312"/>
          <w:bCs/>
          <w:sz w:val="32"/>
          <w:szCs w:val="32"/>
        </w:rPr>
        <w:t>或</w:t>
      </w:r>
      <w:r>
        <w:rPr>
          <w:rFonts w:hint="eastAsia" w:ascii="仿宋_GB2312" w:hAnsi="仿宋_GB2312" w:eastAsia="仿宋_GB2312" w:cs="仿宋_GB2312"/>
          <w:sz w:val="32"/>
          <w:szCs w:val="32"/>
        </w:rPr>
        <w:t>需在中标后向</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订购］。</w:t>
      </w:r>
    </w:p>
    <w:p>
      <w:pPr>
        <w:pageBreakBefore w:val="0"/>
        <w:kinsoku/>
        <w:overflowPunct/>
        <w:topLinePunct w:val="0"/>
        <w:bidi w:val="0"/>
        <w:snapToGrid w:val="0"/>
        <w:spacing w:before="120" w:beforeLines="5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4.我方诚意提请贵方关注：近期有关该型号产品的生产、供货、售后服务以及性能等方面的重大决策和事项有：</w:t>
      </w:r>
    </w:p>
    <w:p>
      <w:pPr>
        <w:pageBreakBefore w:val="0"/>
        <w:kinsoku/>
        <w:overflowPunct/>
        <w:topLinePunct w:val="0"/>
        <w:bidi w:val="0"/>
        <w:snapToGrid w:val="0"/>
        <w:spacing w:before="120" w:beforeLines="50"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single"/>
        </w:rPr>
        <w:t>　　　　　　　　　　　　　　　　　　　　　　　　　　　</w:t>
      </w:r>
    </w:p>
    <w:p>
      <w:pPr>
        <w:pageBreakBefore w:val="0"/>
        <w:kinsoku/>
        <w:overflowPunct/>
        <w:topLinePunct w:val="0"/>
        <w:bidi w:val="0"/>
        <w:snapToGrid w:val="0"/>
        <w:spacing w:before="120" w:beforeLines="5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w:t>
      </w:r>
    </w:p>
    <w:p>
      <w:pPr>
        <w:pageBreakBefore w:val="0"/>
        <w:kinsoku/>
        <w:overflowPunct/>
        <w:topLinePunct w:val="0"/>
        <w:bidi w:val="0"/>
        <w:snapToGrid w:val="0"/>
        <w:spacing w:line="560" w:lineRule="exact"/>
        <w:ind w:firstLine="624" w:firstLineChars="200"/>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5.我方及由本人担任法定代表人的其他机构最近三年内在经营活动中重大违法记录有：</w:t>
      </w:r>
    </w:p>
    <w:p>
      <w:pPr>
        <w:pageBreakBefore w:val="0"/>
        <w:kinsoku/>
        <w:overflowPunct/>
        <w:topLinePunct w:val="0"/>
        <w:bidi w:val="0"/>
        <w:snapToGrid w:val="0"/>
        <w:spacing w:before="120" w:beforeLines="50"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single"/>
        </w:rPr>
        <w:t>　　　　　　　　　　　　　　　　　　　　　　　　　　　</w:t>
      </w:r>
    </w:p>
    <w:p>
      <w:pPr>
        <w:pageBreakBefore w:val="0"/>
        <w:kinsoku/>
        <w:overflowPunct/>
        <w:topLinePunct w:val="0"/>
        <w:bidi w:val="0"/>
        <w:snapToGrid w:val="0"/>
        <w:spacing w:before="120" w:beforeLines="50" w:line="560" w:lineRule="exact"/>
        <w:ind w:firstLine="640" w:firstLineChars="2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u w:val="single"/>
        </w:rPr>
        <w:t>　　　　　　　　　　　　　　　　　　　　　　　　　　　</w:t>
      </w:r>
    </w:p>
    <w:p>
      <w:pPr>
        <w:pageBreakBefore w:val="0"/>
        <w:kinsoku/>
        <w:overflowPunct/>
        <w:topLinePunct w:val="0"/>
        <w:bidi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6.以上事项如有虚假或隐瞒，我方愿意承担一切后果，并不再寻求任何旨在减轻或免除法律责任的辩解。</w:t>
      </w:r>
    </w:p>
    <w:p>
      <w:pPr>
        <w:pageBreakBefore w:val="0"/>
        <w:tabs>
          <w:tab w:val="left" w:pos="939"/>
        </w:tabs>
        <w:kinsoku/>
        <w:overflowPunct/>
        <w:topLinePunct w:val="0"/>
        <w:bidi w:val="0"/>
        <w:snapToGrid w:val="0"/>
        <w:spacing w:line="560" w:lineRule="exact"/>
        <w:ind w:left="926" w:leftChars="150" w:hanging="611" w:hangingChars="191"/>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line="560" w:lineRule="exact"/>
        <w:ind w:firstLine="200"/>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法定代表人签字：</w:t>
      </w:r>
      <w:r>
        <w:rPr>
          <w:rFonts w:hint="eastAsia" w:ascii="仿宋_GB2312" w:hAnsi="仿宋_GB2312" w:eastAsia="仿宋_GB2312" w:cs="仿宋_GB2312"/>
          <w:sz w:val="32"/>
          <w:szCs w:val="32"/>
          <w:u w:val="single"/>
        </w:rPr>
        <w:t xml:space="preserve">             </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供应商公章：</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pPr>
        <w:pageBreakBefore w:val="0"/>
        <w:kinsoku/>
        <w:overflowPunct/>
        <w:topLinePunct w:val="0"/>
        <w:bidi w:val="0"/>
        <w:snapToGrid w:val="0"/>
        <w:spacing w:before="120" w:beforeLines="50" w:after="50" w:line="560" w:lineRule="exact"/>
        <w:ind w:firstLine="4480" w:firstLineChars="1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w:t>
      </w:r>
    </w:p>
    <w:p>
      <w:pPr>
        <w:pageBreakBefore w:val="0"/>
        <w:kinsoku/>
        <w:overflowPunct/>
        <w:topLinePunct w:val="0"/>
        <w:bidi w:val="0"/>
        <w:snapToGrid w:val="0"/>
        <w:spacing w:before="120" w:beforeLines="50" w:after="50" w:line="560" w:lineRule="exact"/>
        <w:ind w:firstLine="6400" w:firstLineChars="2000"/>
        <w:rPr>
          <w:rFonts w:hint="eastAsia" w:ascii="仿宋_GB2312" w:hAnsi="仿宋_GB2312" w:eastAsia="仿宋_GB2312" w:cs="仿宋_GB2312"/>
          <w:sz w:val="32"/>
          <w:szCs w:val="32"/>
        </w:rPr>
      </w:pPr>
    </w:p>
    <w:p>
      <w:pPr>
        <w:pageBreakBefore w:val="0"/>
        <w:kinsoku/>
        <w:overflowPunct/>
        <w:topLinePunct w:val="0"/>
        <w:bidi w:val="0"/>
        <w:snapToGrid w:val="0"/>
        <w:spacing w:before="120" w:after="120"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120" w:beforeLines="50" w:after="50" w:line="560" w:lineRule="exact"/>
        <w:jc w:val="left"/>
        <w:rPr>
          <w:rFonts w:hint="eastAsia" w:ascii="仿宋_GB2312" w:hAnsi="仿宋_GB2312" w:eastAsia="仿宋_GB2312" w:cs="仿宋_GB2312"/>
          <w:sz w:val="32"/>
          <w:szCs w:val="32"/>
        </w:rPr>
        <w:sectPr>
          <w:footerReference r:id="rId4" w:type="first"/>
          <w:footerReference r:id="rId3" w:type="default"/>
          <w:pgSz w:w="11906" w:h="16838"/>
          <w:pgMar w:top="2098" w:right="1474" w:bottom="1587" w:left="1984" w:header="851" w:footer="851" w:gutter="0"/>
          <w:pgNumType w:fmt="decimal"/>
          <w:cols w:space="720" w:num="1"/>
          <w:titlePg/>
          <w:docGrid w:linePitch="312" w:charSpace="0"/>
        </w:sectPr>
      </w:pPr>
    </w:p>
    <w:p>
      <w:pPr>
        <w:pageBreakBefore w:val="0"/>
        <w:numPr>
          <w:ilvl w:val="0"/>
          <w:numId w:val="0"/>
        </w:numPr>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投标方案；按“第</w:t>
      </w:r>
      <w:r>
        <w:rPr>
          <w:rFonts w:hint="eastAsia" w:ascii="仿宋_GB2312" w:hAnsi="仿宋_GB2312" w:eastAsia="仿宋_GB2312" w:cs="仿宋_GB2312"/>
          <w:sz w:val="32"/>
          <w:szCs w:val="32"/>
          <w:lang w:val="en-US" w:eastAsia="zh-CN"/>
        </w:rPr>
        <w:t>一章</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项目需求</w:t>
      </w:r>
      <w:r>
        <w:rPr>
          <w:rFonts w:hint="eastAsia" w:ascii="仿宋_GB2312" w:hAnsi="仿宋_GB2312" w:eastAsia="仿宋_GB2312" w:cs="仿宋_GB2312"/>
          <w:sz w:val="32"/>
          <w:szCs w:val="32"/>
        </w:rPr>
        <w:t>”要求做出明确完整的响应性叙述。</w:t>
      </w: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numPr>
          <w:ilvl w:val="0"/>
          <w:numId w:val="2"/>
        </w:numPr>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售后服务及优惠条件（包括给予采购人的各种优惠条件，提供详细的产品保修期限、保修范围、售后服务方式方法、费用等内容）；</w:t>
      </w:r>
    </w:p>
    <w:p>
      <w:pPr>
        <w:pageBreakBefore w:val="0"/>
        <w:numPr>
          <w:ilvl w:val="0"/>
          <w:numId w:val="0"/>
        </w:numPr>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业绩一览表格式：</w:t>
      </w:r>
    </w:p>
    <w:p>
      <w:pPr>
        <w:pageBreakBefore w:val="0"/>
        <w:kinsoku/>
        <w:overflowPunct/>
        <w:topLinePunct w:val="0"/>
        <w:bidi w:val="0"/>
        <w:snapToGrid w:val="0"/>
        <w:spacing w:before="50" w:after="120" w:afterLines="50" w:line="560" w:lineRule="exact"/>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业绩一览表</w:t>
      </w:r>
    </w:p>
    <w:p>
      <w:pPr>
        <w:pageBreakBefore w:val="0"/>
        <w:kinsoku/>
        <w:overflowPunct/>
        <w:topLinePunct w:val="0"/>
        <w:bidi w:val="0"/>
        <w:spacing w:line="560" w:lineRule="exact"/>
        <w:rPr>
          <w:rFonts w:hint="eastAsia" w:ascii="仿宋_GB2312" w:hAnsi="仿宋_GB2312" w:eastAsia="仿宋_GB2312" w:cs="仿宋_GB2312"/>
          <w:b/>
          <w:sz w:val="32"/>
          <w:szCs w:val="32"/>
        </w:rPr>
      </w:pPr>
      <w:r>
        <w:rPr>
          <w:rFonts w:hint="eastAsia" w:ascii="仿宋_GB2312" w:hAnsi="仿宋_GB2312" w:eastAsia="仿宋_GB2312" w:cs="仿宋_GB2312"/>
          <w:bCs/>
          <w:sz w:val="32"/>
          <w:szCs w:val="32"/>
        </w:rPr>
        <w:t>项目名称：</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 xml:space="preserve"> 项目编号：</w:t>
      </w:r>
      <w:r>
        <w:rPr>
          <w:rFonts w:hint="eastAsia" w:ascii="仿宋_GB2312" w:hAnsi="仿宋_GB2312" w:eastAsia="仿宋_GB2312" w:cs="仿宋_GB2312"/>
          <w:bCs/>
          <w:sz w:val="32"/>
          <w:szCs w:val="32"/>
          <w:u w:val="single"/>
        </w:rPr>
        <w:t xml:space="preserve">                </w:t>
      </w:r>
    </w:p>
    <w:tbl>
      <w:tblPr>
        <w:tblStyle w:val="5"/>
        <w:tblW w:w="9060" w:type="dxa"/>
        <w:tblInd w:w="9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246"/>
        <w:gridCol w:w="1498"/>
        <w:gridCol w:w="1155"/>
        <w:gridCol w:w="1461"/>
        <w:gridCol w:w="1216"/>
        <w:gridCol w:w="16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787" w:type="dxa"/>
            <w:noWrap w:val="0"/>
            <w:vAlign w:val="center"/>
          </w:tcPr>
          <w:p>
            <w:pPr>
              <w:pageBreakBefore w:val="0"/>
              <w:kinsoku/>
              <w:overflowPunct/>
              <w:topLinePunct w:val="0"/>
              <w:bidi w:val="0"/>
              <w:spacing w:line="560" w:lineRule="exact"/>
              <w:ind w:right="23" w:rightChars="11"/>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246" w:type="dxa"/>
            <w:noWrap w:val="0"/>
            <w:vAlign w:val="center"/>
          </w:tcPr>
          <w:p>
            <w:pPr>
              <w:pageBreakBefore w:val="0"/>
              <w:kinsoku/>
              <w:overflowPunct/>
              <w:topLinePunct w:val="0"/>
              <w:bidi w:val="0"/>
              <w:spacing w:line="560" w:lineRule="exact"/>
              <w:ind w:right="23" w:rightChars="11"/>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业主单位</w:t>
            </w:r>
          </w:p>
        </w:tc>
        <w:tc>
          <w:tcPr>
            <w:tcW w:w="1498" w:type="dxa"/>
            <w:noWrap w:val="0"/>
            <w:vAlign w:val="center"/>
          </w:tcPr>
          <w:p>
            <w:pPr>
              <w:pageBreakBefore w:val="0"/>
              <w:kinsoku/>
              <w:overflowPunct/>
              <w:topLinePunct w:val="0"/>
              <w:bidi w:val="0"/>
              <w:spacing w:line="560" w:lineRule="exact"/>
              <w:ind w:right="23" w:rightChars="11"/>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w:t>
            </w:r>
          </w:p>
        </w:tc>
        <w:tc>
          <w:tcPr>
            <w:tcW w:w="1155" w:type="dxa"/>
            <w:noWrap w:val="0"/>
            <w:vAlign w:val="center"/>
          </w:tcPr>
          <w:p>
            <w:pPr>
              <w:pageBreakBefore w:val="0"/>
              <w:kinsoku/>
              <w:overflowPunct/>
              <w:topLinePunct w:val="0"/>
              <w:bidi w:val="0"/>
              <w:spacing w:line="560" w:lineRule="exact"/>
              <w:ind w:right="23" w:rightChars="11"/>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建设地点</w:t>
            </w:r>
          </w:p>
        </w:tc>
        <w:tc>
          <w:tcPr>
            <w:tcW w:w="1461" w:type="dxa"/>
            <w:noWrap w:val="0"/>
            <w:vAlign w:val="center"/>
          </w:tcPr>
          <w:p>
            <w:pPr>
              <w:pageBreakBefore w:val="0"/>
              <w:kinsoku/>
              <w:overflowPunct/>
              <w:topLinePunct w:val="0"/>
              <w:bidi w:val="0"/>
              <w:spacing w:line="560" w:lineRule="exact"/>
              <w:ind w:right="23" w:rightChars="11"/>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开/竣工日期</w:t>
            </w:r>
          </w:p>
        </w:tc>
        <w:tc>
          <w:tcPr>
            <w:tcW w:w="1216" w:type="dxa"/>
            <w:noWrap w:val="0"/>
            <w:vAlign w:val="center"/>
          </w:tcPr>
          <w:p>
            <w:pPr>
              <w:pageBreakBefore w:val="0"/>
              <w:kinsoku/>
              <w:overflowPunct/>
              <w:topLinePunct w:val="0"/>
              <w:bidi w:val="0"/>
              <w:spacing w:line="560" w:lineRule="exact"/>
              <w:ind w:right="23" w:rightChars="11"/>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合同价格（元）</w:t>
            </w:r>
          </w:p>
        </w:tc>
        <w:tc>
          <w:tcPr>
            <w:tcW w:w="1697" w:type="dxa"/>
            <w:noWrap w:val="0"/>
            <w:vAlign w:val="center"/>
          </w:tcPr>
          <w:p>
            <w:pPr>
              <w:pageBreakBefore w:val="0"/>
              <w:kinsoku/>
              <w:overflowPunct/>
              <w:topLinePunct w:val="0"/>
              <w:bidi w:val="0"/>
              <w:spacing w:line="560" w:lineRule="exact"/>
              <w:ind w:right="23" w:rightChars="11"/>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业主单位联系人/电话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87" w:type="dxa"/>
            <w:noWrap w:val="0"/>
            <w:vAlign w:val="center"/>
          </w:tcPr>
          <w:p>
            <w:pPr>
              <w:pageBreakBefore w:val="0"/>
              <w:kinsoku/>
              <w:overflowPunct/>
              <w:topLinePunct w:val="0"/>
              <w:bidi w:val="0"/>
              <w:spacing w:line="560" w:lineRule="exact"/>
              <w:ind w:right="25" w:rightChars="12"/>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124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98"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155"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61"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21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697"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87" w:type="dxa"/>
            <w:noWrap w:val="0"/>
            <w:vAlign w:val="center"/>
          </w:tcPr>
          <w:p>
            <w:pPr>
              <w:pageBreakBefore w:val="0"/>
              <w:kinsoku/>
              <w:overflowPunct/>
              <w:topLinePunct w:val="0"/>
              <w:bidi w:val="0"/>
              <w:spacing w:line="560" w:lineRule="exact"/>
              <w:ind w:right="25" w:rightChars="12"/>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124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98"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155"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61"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21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697"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87" w:type="dxa"/>
            <w:noWrap w:val="0"/>
            <w:vAlign w:val="center"/>
          </w:tcPr>
          <w:p>
            <w:pPr>
              <w:pageBreakBefore w:val="0"/>
              <w:kinsoku/>
              <w:overflowPunct/>
              <w:topLinePunct w:val="0"/>
              <w:bidi w:val="0"/>
              <w:spacing w:line="560" w:lineRule="exact"/>
              <w:ind w:right="25" w:rightChars="12"/>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124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98"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155"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61"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21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697"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87" w:type="dxa"/>
            <w:noWrap w:val="0"/>
            <w:vAlign w:val="center"/>
          </w:tcPr>
          <w:p>
            <w:pPr>
              <w:pageBreakBefore w:val="0"/>
              <w:kinsoku/>
              <w:overflowPunct/>
              <w:topLinePunct w:val="0"/>
              <w:bidi w:val="0"/>
              <w:spacing w:line="560" w:lineRule="exact"/>
              <w:ind w:right="25" w:rightChars="12"/>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24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98"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155"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61"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21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697"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87" w:type="dxa"/>
            <w:noWrap w:val="0"/>
            <w:vAlign w:val="center"/>
          </w:tcPr>
          <w:p>
            <w:pPr>
              <w:pageBreakBefore w:val="0"/>
              <w:kinsoku/>
              <w:overflowPunct/>
              <w:topLinePunct w:val="0"/>
              <w:bidi w:val="0"/>
              <w:spacing w:line="560" w:lineRule="exact"/>
              <w:ind w:right="25" w:rightChars="12"/>
              <w:jc w:val="center"/>
              <w:rPr>
                <w:rFonts w:hint="eastAsia" w:ascii="仿宋_GB2312" w:hAnsi="仿宋_GB2312" w:eastAsia="仿宋_GB2312" w:cs="仿宋_GB2312"/>
                <w:sz w:val="32"/>
                <w:szCs w:val="32"/>
              </w:rPr>
            </w:pPr>
          </w:p>
        </w:tc>
        <w:tc>
          <w:tcPr>
            <w:tcW w:w="124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98"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155"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61"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21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697"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787" w:type="dxa"/>
            <w:noWrap w:val="0"/>
            <w:vAlign w:val="center"/>
          </w:tcPr>
          <w:p>
            <w:pPr>
              <w:pageBreakBefore w:val="0"/>
              <w:kinsoku/>
              <w:overflowPunct/>
              <w:topLinePunct w:val="0"/>
              <w:bidi w:val="0"/>
              <w:spacing w:line="560" w:lineRule="exact"/>
              <w:ind w:right="25" w:rightChars="12"/>
              <w:jc w:val="center"/>
              <w:rPr>
                <w:rFonts w:hint="eastAsia" w:ascii="仿宋_GB2312" w:hAnsi="仿宋_GB2312" w:eastAsia="仿宋_GB2312" w:cs="仿宋_GB2312"/>
                <w:sz w:val="32"/>
                <w:szCs w:val="32"/>
              </w:rPr>
            </w:pPr>
          </w:p>
        </w:tc>
        <w:tc>
          <w:tcPr>
            <w:tcW w:w="124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98"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155"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461"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216"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c>
          <w:tcPr>
            <w:tcW w:w="1697" w:type="dxa"/>
            <w:noWrap w:val="0"/>
            <w:vAlign w:val="top"/>
          </w:tcPr>
          <w:p>
            <w:pPr>
              <w:pageBreakBefore w:val="0"/>
              <w:kinsoku/>
              <w:overflowPunct/>
              <w:topLinePunct w:val="0"/>
              <w:bidi w:val="0"/>
              <w:spacing w:line="560" w:lineRule="exact"/>
              <w:ind w:right="25" w:rightChars="12"/>
              <w:jc w:val="center"/>
              <w:rPr>
                <w:rFonts w:hint="eastAsia" w:ascii="仿宋_GB2312" w:hAnsi="仿宋_GB2312" w:eastAsia="仿宋_GB2312" w:cs="仿宋_GB2312"/>
                <w:b/>
                <w:sz w:val="32"/>
                <w:szCs w:val="32"/>
              </w:rPr>
            </w:pPr>
          </w:p>
        </w:tc>
      </w:tr>
    </w:tbl>
    <w:p>
      <w:pPr>
        <w:pageBreakBefore w:val="0"/>
        <w:kinsoku/>
        <w:overflowPunct/>
        <w:topLinePunct w:val="0"/>
        <w:bidi w:val="0"/>
        <w:spacing w:line="560" w:lineRule="exact"/>
        <w:rPr>
          <w:rFonts w:hint="eastAsia" w:ascii="仿宋_GB2312" w:hAnsi="仿宋_GB2312" w:eastAsia="仿宋_GB2312" w:cs="仿宋_GB2312"/>
          <w:bCs/>
          <w:kern w:val="36"/>
          <w:sz w:val="32"/>
          <w:szCs w:val="32"/>
        </w:rPr>
      </w:pPr>
    </w:p>
    <w:p>
      <w:pPr>
        <w:pageBreakBefore w:val="0"/>
        <w:kinsoku/>
        <w:overflowPunct/>
        <w:topLinePunct w:val="0"/>
        <w:bidi w:val="0"/>
        <w:spacing w:line="560" w:lineRule="exact"/>
        <w:rPr>
          <w:rFonts w:hint="eastAsia" w:ascii="仿宋_GB2312" w:hAnsi="仿宋_GB2312" w:eastAsia="仿宋_GB2312" w:cs="仿宋_GB2312"/>
          <w:bCs/>
          <w:kern w:val="36"/>
          <w:sz w:val="32"/>
          <w:szCs w:val="32"/>
        </w:rPr>
      </w:pPr>
      <w:r>
        <w:rPr>
          <w:rFonts w:hint="eastAsia" w:ascii="仿宋_GB2312" w:hAnsi="仿宋_GB2312" w:eastAsia="仿宋_GB2312" w:cs="仿宋_GB2312"/>
          <w:b/>
          <w:bCs/>
          <w:sz w:val="32"/>
          <w:szCs w:val="32"/>
        </w:rPr>
        <w:t>注：案例</w:t>
      </w:r>
      <w:r>
        <w:rPr>
          <w:rFonts w:hint="eastAsia" w:ascii="仿宋_GB2312" w:hAnsi="仿宋_GB2312" w:eastAsia="仿宋_GB2312" w:cs="仿宋_GB2312"/>
          <w:b/>
          <w:bCs/>
          <w:sz w:val="32"/>
          <w:szCs w:val="32"/>
          <w:lang w:val="zh-CN"/>
        </w:rPr>
        <w:t>必须在投标文件中提交加盖公章的合同复印件</w:t>
      </w:r>
      <w:r>
        <w:rPr>
          <w:rFonts w:hint="eastAsia" w:ascii="仿宋_GB2312" w:hAnsi="仿宋_GB2312" w:eastAsia="仿宋_GB2312" w:cs="仿宋_GB2312"/>
          <w:b/>
          <w:bCs/>
          <w:sz w:val="32"/>
          <w:szCs w:val="32"/>
        </w:rPr>
        <w:t>，原件备查。</w:t>
      </w:r>
    </w:p>
    <w:p>
      <w:pPr>
        <w:pageBreakBefore w:val="0"/>
        <w:kinsoku/>
        <w:overflowPunct/>
        <w:topLinePunct w:val="0"/>
        <w:bidi w:val="0"/>
        <w:spacing w:line="560" w:lineRule="exact"/>
        <w:rPr>
          <w:rFonts w:hint="eastAsia" w:ascii="仿宋_GB2312" w:hAnsi="仿宋_GB2312" w:eastAsia="仿宋_GB2312" w:cs="仿宋_GB2312"/>
          <w:bCs/>
          <w:kern w:val="36"/>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bCs/>
          <w:kern w:val="36"/>
          <w:sz w:val="32"/>
          <w:szCs w:val="32"/>
        </w:rPr>
        <w:t>供应商：</w:t>
      </w:r>
      <w:r>
        <w:rPr>
          <w:rFonts w:hint="eastAsia" w:ascii="仿宋_GB2312" w:hAnsi="仿宋_GB2312" w:eastAsia="仿宋_GB2312" w:cs="仿宋_GB2312"/>
          <w:bCs/>
          <w:kern w:val="36"/>
          <w:sz w:val="32"/>
          <w:szCs w:val="32"/>
          <w:lang w:eastAsia="zh-CN"/>
        </w:rPr>
        <w:t>（</w:t>
      </w:r>
      <w:r>
        <w:rPr>
          <w:rFonts w:hint="eastAsia" w:ascii="仿宋_GB2312" w:hAnsi="仿宋_GB2312" w:eastAsia="仿宋_GB2312" w:cs="仿宋_GB2312"/>
          <w:sz w:val="32"/>
          <w:szCs w:val="32"/>
        </w:rPr>
        <w:t>盖章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kern w:val="36"/>
          <w:sz w:val="32"/>
          <w:szCs w:val="32"/>
        </w:rPr>
        <w:t xml:space="preserve">        </w:t>
      </w:r>
    </w:p>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法定代表人或其委托代理人：（签字或盖章）</w:t>
      </w:r>
    </w:p>
    <w:p>
      <w:pPr>
        <w:pageBreakBefore w:val="0"/>
        <w:widowControl/>
        <w:kinsoku/>
        <w:overflowPunct/>
        <w:topLinePunct w:val="0"/>
        <w:bidi w:val="0"/>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日期：   年   月   </w:t>
      </w:r>
    </w:p>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pageBreakBefore w:val="0"/>
        <w:numPr>
          <w:ilvl w:val="0"/>
          <w:numId w:val="0"/>
        </w:numPr>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pageBreakBefore w:val="0"/>
        <w:numPr>
          <w:ilvl w:val="0"/>
          <w:numId w:val="0"/>
        </w:numPr>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供应商需要说明的其他文件和说明（格式自拟）。</w:t>
      </w: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50" w:line="560" w:lineRule="exact"/>
        <w:jc w:val="lef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pageBreakBefore w:val="0"/>
        <w:kinsoku/>
        <w:overflowPunct/>
        <w:topLinePunct w:val="0"/>
        <w:bidi w:val="0"/>
        <w:snapToGrid w:val="0"/>
        <w:spacing w:before="120" w:beforeLines="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开标一览表格式：</w:t>
      </w:r>
    </w:p>
    <w:p>
      <w:pPr>
        <w:pageBreakBefore w:val="0"/>
        <w:kinsoku/>
        <w:overflowPunct/>
        <w:topLinePunct w:val="0"/>
        <w:bidi w:val="0"/>
        <w:snapToGrid w:val="0"/>
        <w:spacing w:before="50" w:after="50" w:line="560" w:lineRule="exact"/>
        <w:rPr>
          <w:rFonts w:hint="eastAsia" w:ascii="仿宋_GB2312" w:hAnsi="仿宋_GB2312" w:eastAsia="仿宋_GB2312" w:cs="仿宋_GB2312"/>
          <w:sz w:val="32"/>
          <w:szCs w:val="32"/>
          <w:u w:val="single"/>
        </w:rPr>
      </w:pPr>
    </w:p>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开标一览表</w:t>
      </w:r>
    </w:p>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b/>
          <w:sz w:val="32"/>
          <w:szCs w:val="32"/>
        </w:rPr>
      </w:pPr>
    </w:p>
    <w:p>
      <w:pPr>
        <w:pageBreakBefore w:val="0"/>
        <w:kinsoku/>
        <w:overflowPunct/>
        <w:topLinePunct w:val="0"/>
        <w:bidi w:val="0"/>
        <w:snapToGrid w:val="0"/>
        <w:spacing w:before="50" w:after="50"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招标编号：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供应商名称：</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单位：元 </w:t>
      </w:r>
    </w:p>
    <w:tbl>
      <w:tblPr>
        <w:tblStyle w:val="5"/>
        <w:tblpPr w:leftFromText="180" w:rightFromText="180" w:vertAnchor="text" w:horzAnchor="page" w:tblpX="1757" w:tblpY="334"/>
        <w:tblOverlap w:val="never"/>
        <w:tblW w:w="0" w:type="auto"/>
        <w:tblInd w:w="0"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1928"/>
        <w:gridCol w:w="6591"/>
      </w:tblGrid>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457" w:hRule="atLeast"/>
        </w:trPr>
        <w:tc>
          <w:tcPr>
            <w:tcW w:w="1928" w:type="dxa"/>
            <w:tcBorders>
              <w:bottom w:val="single" w:color="000000" w:sz="4" w:space="0"/>
              <w:right w:val="single" w:color="000000" w:sz="4" w:space="0"/>
            </w:tcBorders>
            <w:noWrap w:val="0"/>
            <w:vAlign w:val="top"/>
          </w:tcPr>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w:t>
            </w:r>
          </w:p>
        </w:tc>
        <w:tc>
          <w:tcPr>
            <w:tcW w:w="6591" w:type="dxa"/>
            <w:tcBorders>
              <w:left w:val="single" w:color="000000" w:sz="4" w:space="0"/>
              <w:bottom w:val="single" w:color="000000" w:sz="4" w:space="0"/>
            </w:tcBorders>
            <w:noWrap w:val="0"/>
            <w:vAlign w:val="top"/>
          </w:tcPr>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434" w:hRule="atLeast"/>
        </w:trPr>
        <w:tc>
          <w:tcPr>
            <w:tcW w:w="1928" w:type="dxa"/>
            <w:vMerge w:val="restart"/>
            <w:tcBorders>
              <w:top w:val="single" w:color="000000" w:sz="4" w:space="0"/>
              <w:right w:val="single" w:color="000000" w:sz="4" w:space="0"/>
            </w:tcBorders>
            <w:noWrap w:val="0"/>
            <w:vAlign w:val="top"/>
          </w:tcPr>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sz w:val="32"/>
                <w:szCs w:val="32"/>
              </w:rPr>
            </w:pPr>
          </w:p>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报价</w:t>
            </w:r>
          </w:p>
        </w:tc>
        <w:tc>
          <w:tcPr>
            <w:tcW w:w="6591" w:type="dxa"/>
            <w:tcBorders>
              <w:top w:val="single" w:color="000000" w:sz="4" w:space="0"/>
              <w:left w:val="single" w:color="000000" w:sz="4" w:space="0"/>
              <w:bottom w:val="single" w:color="000000" w:sz="4" w:space="0"/>
            </w:tcBorders>
            <w:noWrap w:val="0"/>
            <w:vAlign w:val="top"/>
          </w:tcPr>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小写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457" w:hRule="atLeast"/>
        </w:trPr>
        <w:tc>
          <w:tcPr>
            <w:tcW w:w="1928" w:type="dxa"/>
            <w:vMerge w:val="continue"/>
            <w:tcBorders>
              <w:bottom w:val="single" w:color="000000" w:sz="4" w:space="0"/>
              <w:right w:val="single" w:color="000000" w:sz="4" w:space="0"/>
            </w:tcBorders>
            <w:noWrap w:val="0"/>
            <w:vAlign w:val="top"/>
          </w:tcPr>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sz w:val="32"/>
                <w:szCs w:val="32"/>
              </w:rPr>
            </w:pPr>
          </w:p>
        </w:tc>
        <w:tc>
          <w:tcPr>
            <w:tcW w:w="6591" w:type="dxa"/>
            <w:tcBorders>
              <w:top w:val="single" w:color="000000" w:sz="4" w:space="0"/>
              <w:left w:val="single" w:color="000000" w:sz="4" w:space="0"/>
              <w:bottom w:val="single" w:color="000000" w:sz="4" w:space="0"/>
            </w:tcBorders>
            <w:noWrap w:val="0"/>
            <w:vAlign w:val="top"/>
          </w:tcPr>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大写</w:t>
            </w:r>
            <w:r>
              <w:rPr>
                <w:rFonts w:hint="eastAsia" w:ascii="仿宋_GB2312" w:hAnsi="仿宋_GB2312" w:eastAsia="仿宋_GB2312" w:cs="仿宋_GB2312"/>
                <w:sz w:val="32"/>
                <w:szCs w:val="32"/>
                <w:lang w:eastAsia="zh-CN"/>
              </w:rPr>
              <w:t>：</w:t>
            </w: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434" w:hRule="atLeast"/>
        </w:trPr>
        <w:tc>
          <w:tcPr>
            <w:tcW w:w="1928" w:type="dxa"/>
            <w:tcBorders>
              <w:top w:val="single" w:color="000000" w:sz="4" w:space="0"/>
              <w:bottom w:val="single" w:color="000000" w:sz="4" w:space="0"/>
              <w:right w:val="single" w:color="000000" w:sz="4" w:space="0"/>
            </w:tcBorders>
            <w:noWrap w:val="0"/>
            <w:vAlign w:val="top"/>
          </w:tcPr>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工</w:t>
            </w:r>
            <w:r>
              <w:rPr>
                <w:rFonts w:hint="eastAsia" w:ascii="仿宋_GB2312" w:hAnsi="仿宋_GB2312" w:eastAsia="仿宋_GB2312" w:cs="仿宋_GB2312"/>
                <w:sz w:val="32"/>
                <w:szCs w:val="32"/>
              </w:rPr>
              <w:t>期（日历日）</w:t>
            </w:r>
          </w:p>
        </w:tc>
        <w:tc>
          <w:tcPr>
            <w:tcW w:w="6591" w:type="dxa"/>
            <w:tcBorders>
              <w:top w:val="single" w:color="000000" w:sz="4" w:space="0"/>
              <w:left w:val="single" w:color="000000" w:sz="4" w:space="0"/>
              <w:bottom w:val="single" w:color="000000" w:sz="4" w:space="0"/>
            </w:tcBorders>
            <w:noWrap w:val="0"/>
            <w:vAlign w:val="top"/>
          </w:tcPr>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34" w:hRule="atLeast"/>
        </w:trPr>
        <w:tc>
          <w:tcPr>
            <w:tcW w:w="1928" w:type="dxa"/>
            <w:tcBorders>
              <w:top w:val="single" w:color="000000" w:sz="4" w:space="0"/>
              <w:bottom w:val="single" w:color="000000" w:sz="4" w:space="0"/>
              <w:right w:val="single" w:color="000000" w:sz="4" w:space="0"/>
            </w:tcBorders>
            <w:noWrap w:val="0"/>
            <w:vAlign w:val="top"/>
          </w:tcPr>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sz w:val="32"/>
                <w:szCs w:val="32"/>
              </w:rPr>
            </w:pPr>
          </w:p>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注</w:t>
            </w:r>
          </w:p>
        </w:tc>
        <w:tc>
          <w:tcPr>
            <w:tcW w:w="6591" w:type="dxa"/>
            <w:tcBorders>
              <w:top w:val="single" w:color="000000" w:sz="4" w:space="0"/>
              <w:left w:val="single" w:color="000000" w:sz="4" w:space="0"/>
              <w:bottom w:val="single" w:color="000000" w:sz="4" w:space="0"/>
            </w:tcBorders>
            <w:noWrap w:val="0"/>
            <w:vAlign w:val="top"/>
          </w:tcPr>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响应价格为供应商考虑各种因素（含折扣、优惠等）的最终报价。</w:t>
            </w: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34" w:hRule="atLeast"/>
        </w:trPr>
        <w:tc>
          <w:tcPr>
            <w:tcW w:w="1928" w:type="dxa"/>
            <w:tcBorders>
              <w:top w:val="single" w:color="000000" w:sz="4" w:space="0"/>
              <w:bottom w:val="single" w:color="000000" w:sz="4" w:space="0"/>
              <w:right w:val="single" w:color="000000" w:sz="4" w:space="0"/>
            </w:tcBorders>
            <w:noWrap w:val="0"/>
            <w:vAlign w:val="top"/>
          </w:tcPr>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sz w:val="32"/>
                <w:szCs w:val="32"/>
              </w:rPr>
            </w:pPr>
          </w:p>
        </w:tc>
        <w:tc>
          <w:tcPr>
            <w:tcW w:w="6591" w:type="dxa"/>
            <w:tcBorders>
              <w:top w:val="single" w:color="000000" w:sz="4" w:space="0"/>
              <w:left w:val="single" w:color="000000" w:sz="4" w:space="0"/>
              <w:bottom w:val="single" w:color="000000" w:sz="4" w:space="0"/>
            </w:tcBorders>
            <w:noWrap w:val="0"/>
            <w:vAlign w:val="top"/>
          </w:tcPr>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p>
        </w:tc>
      </w:tr>
      <w:tr>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34" w:hRule="atLeast"/>
        </w:trPr>
        <w:tc>
          <w:tcPr>
            <w:tcW w:w="1928" w:type="dxa"/>
            <w:tcBorders>
              <w:top w:val="single" w:color="000000" w:sz="4" w:space="0"/>
              <w:right w:val="single" w:color="000000" w:sz="4" w:space="0"/>
            </w:tcBorders>
            <w:noWrap w:val="0"/>
            <w:vAlign w:val="top"/>
          </w:tcPr>
          <w:p>
            <w:pPr>
              <w:pageBreakBefore w:val="0"/>
              <w:kinsoku/>
              <w:overflowPunct/>
              <w:topLinePunct w:val="0"/>
              <w:bidi w:val="0"/>
              <w:snapToGrid w:val="0"/>
              <w:spacing w:before="50" w:after="50" w:line="560" w:lineRule="exact"/>
              <w:jc w:val="center"/>
              <w:rPr>
                <w:rFonts w:hint="eastAsia" w:ascii="仿宋_GB2312" w:hAnsi="仿宋_GB2312" w:eastAsia="仿宋_GB2312" w:cs="仿宋_GB2312"/>
                <w:sz w:val="32"/>
                <w:szCs w:val="32"/>
              </w:rPr>
            </w:pPr>
          </w:p>
        </w:tc>
        <w:tc>
          <w:tcPr>
            <w:tcW w:w="6591" w:type="dxa"/>
            <w:tcBorders>
              <w:top w:val="single" w:color="000000" w:sz="4" w:space="0"/>
              <w:left w:val="single" w:color="000000" w:sz="4" w:space="0"/>
            </w:tcBorders>
            <w:noWrap w:val="0"/>
            <w:vAlign w:val="top"/>
          </w:tcPr>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p>
        </w:tc>
      </w:tr>
    </w:tbl>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p>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p>
    <w:p>
      <w:pPr>
        <w:pageBreakBefore w:val="0"/>
        <w:kinsoku/>
        <w:overflowPunct/>
        <w:topLinePunct w:val="0"/>
        <w:bidi w:val="0"/>
        <w:snapToGrid w:val="0"/>
        <w:spacing w:before="50" w:after="50"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报价一经涂改，应在涂改处加盖单位公章或者由法定代表人或授权委托人签字或盖章，否则其投标作无效标处理。</w:t>
      </w:r>
    </w:p>
    <w:p>
      <w:pPr>
        <w:pageBreakBefore w:val="0"/>
        <w:kinsoku/>
        <w:overflowPunct/>
        <w:topLinePunct w:val="0"/>
        <w:bidi w:val="0"/>
        <w:snapToGrid w:val="0"/>
        <w:spacing w:before="50" w:after="50"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以上报价合计应与“投标报价明细表”中的“投标总价”相一致。</w:t>
      </w:r>
    </w:p>
    <w:p>
      <w:pPr>
        <w:pageBreakBefore w:val="0"/>
        <w:kinsoku/>
        <w:overflowPunct/>
        <w:topLinePunct w:val="0"/>
        <w:bidi w:val="0"/>
        <w:snapToGrid w:val="0"/>
        <w:spacing w:before="50" w:after="50" w:line="560" w:lineRule="exact"/>
        <w:ind w:left="47" w:leftChars="-72" w:right="-817" w:rightChars="-389" w:hanging="198" w:hangingChars="6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法定代表人或授权代表（签字或盖章）：                    </w:t>
      </w:r>
    </w:p>
    <w:p>
      <w:pPr>
        <w:pageBreakBefore w:val="0"/>
        <w:kinsoku/>
        <w:overflowPunct/>
        <w:topLinePunct w:val="0"/>
        <w:bidi w:val="0"/>
        <w:snapToGrid w:val="0"/>
        <w:spacing w:before="50" w:after="50" w:line="560" w:lineRule="exact"/>
        <w:ind w:left="47" w:leftChars="-72" w:right="-817" w:rightChars="-389" w:hanging="198" w:hangingChars="6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供应商名称（盖章）：                                     </w:t>
      </w:r>
    </w:p>
    <w:p>
      <w:pPr>
        <w:pageBreakBefore w:val="0"/>
        <w:kinsoku/>
        <w:overflowPunct/>
        <w:topLinePunct w:val="0"/>
        <w:bidi w:val="0"/>
        <w:snapToGrid w:val="0"/>
        <w:spacing w:before="50" w:after="50" w:line="560" w:lineRule="exact"/>
        <w:ind w:left="47" w:leftChars="-72" w:right="-817" w:rightChars="-389" w:hanging="198" w:hangingChars="6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pPr>
        <w:pageBreakBefore w:val="0"/>
        <w:kinsoku/>
        <w:overflowPunct/>
        <w:topLinePunct w:val="0"/>
        <w:bidi w:val="0"/>
        <w:snapToGrid w:val="0"/>
        <w:spacing w:before="295" w:after="295"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295" w:after="295"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295" w:after="295"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295" w:after="295"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before="295" w:after="295"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line="560" w:lineRule="exact"/>
        <w:rPr>
          <w:rFonts w:hint="eastAsia" w:ascii="仿宋_GB2312" w:hAnsi="仿宋_GB2312" w:eastAsia="仿宋_GB2312" w:cs="仿宋_GB2312"/>
          <w:sz w:val="32"/>
          <w:szCs w:val="32"/>
        </w:rPr>
      </w:pPr>
    </w:p>
    <w:p>
      <w:pPr>
        <w:pageBreakBefore w:val="0"/>
        <w:kinsoku/>
        <w:overflowPunct/>
        <w:topLinePunct w:val="0"/>
        <w:bidi w:val="0"/>
        <w:snapToGrid w:val="0"/>
        <w:spacing w:line="560" w:lineRule="exact"/>
        <w:rPr>
          <w:rFonts w:hint="eastAsia" w:ascii="仿宋_GB2312" w:hAnsi="仿宋_GB2312" w:eastAsia="仿宋_GB2312" w:cs="仿宋_GB2312"/>
          <w:sz w:val="32"/>
          <w:szCs w:val="32"/>
        </w:rPr>
        <w:sectPr>
          <w:footerReference r:id="rId5" w:type="default"/>
          <w:footerReference r:id="rId6" w:type="even"/>
          <w:pgSz w:w="11906" w:h="16838"/>
          <w:pgMar w:top="1985" w:right="1531" w:bottom="1588" w:left="1644" w:header="851" w:footer="992" w:gutter="0"/>
          <w:pgNumType w:fmt="decimal"/>
          <w:cols w:space="720" w:num="1"/>
          <w:docGrid w:linePitch="602" w:charSpace="-1675"/>
        </w:sectPr>
      </w:pPr>
    </w:p>
    <w:p>
      <w:pPr>
        <w:pageBreakBefore w:val="0"/>
        <w:kinsoku/>
        <w:overflowPunct/>
        <w:topLinePunct w:val="0"/>
        <w:bidi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投标报价明细表</w:t>
      </w:r>
      <w:r>
        <w:rPr>
          <w:rFonts w:hint="eastAsia" w:ascii="仿宋_GB2312" w:hAnsi="仿宋_GB2312" w:eastAsia="仿宋_GB2312" w:cs="仿宋_GB2312"/>
          <w:sz w:val="32"/>
          <w:szCs w:val="32"/>
          <w:lang w:val="en-US" w:eastAsia="zh-CN"/>
        </w:rPr>
        <w:t>格式自拟</w:t>
      </w:r>
      <w:r>
        <w:rPr>
          <w:rFonts w:hint="eastAsia" w:ascii="仿宋_GB2312" w:hAnsi="仿宋_GB2312" w:eastAsia="仿宋_GB2312" w:cs="仿宋_GB2312"/>
          <w:sz w:val="32"/>
          <w:szCs w:val="32"/>
        </w:rPr>
        <w:t xml:space="preserve">：       </w:t>
      </w:r>
    </w:p>
    <w:p>
      <w:pPr>
        <w:pageBreakBefore w:val="0"/>
        <w:kinsoku/>
        <w:overflowPunct/>
        <w:topLinePunct w:val="0"/>
        <w:bidi w:val="0"/>
        <w:spacing w:after="29" w:line="560" w:lineRule="exact"/>
        <w:jc w:val="left"/>
        <w:rPr>
          <w:rFonts w:hint="eastAsia" w:ascii="仿宋_GB2312" w:hAnsi="仿宋_GB2312" w:eastAsia="仿宋_GB2312" w:cs="仿宋_GB2312"/>
          <w:b/>
          <w:sz w:val="32"/>
          <w:szCs w:val="32"/>
        </w:rPr>
      </w:pPr>
    </w:p>
    <w:p>
      <w:pPr>
        <w:pStyle w:val="2"/>
        <w:pageBreakBefore w:val="0"/>
        <w:kinsoku/>
        <w:overflowPunct/>
        <w:topLinePunct w:val="0"/>
        <w:bidi w:val="0"/>
        <w:spacing w:line="560" w:lineRule="exact"/>
        <w:rPr>
          <w:rFonts w:hint="eastAsia" w:ascii="仿宋_GB2312" w:hAnsi="仿宋_GB2312" w:eastAsia="仿宋_GB2312" w:cs="仿宋_GB2312"/>
          <w:b/>
          <w:sz w:val="32"/>
          <w:szCs w:val="32"/>
        </w:rPr>
      </w:pPr>
    </w:p>
    <w:p>
      <w:pPr>
        <w:pStyle w:val="2"/>
        <w:pageBreakBefore w:val="0"/>
        <w:kinsoku/>
        <w:overflowPunct/>
        <w:topLinePunct w:val="0"/>
        <w:bidi w:val="0"/>
        <w:spacing w:line="560" w:lineRule="exact"/>
        <w:rPr>
          <w:rFonts w:hint="eastAsia" w:ascii="仿宋_GB2312" w:hAnsi="仿宋_GB2312" w:eastAsia="仿宋_GB2312" w:cs="仿宋_GB2312"/>
          <w:b/>
          <w:sz w:val="32"/>
          <w:szCs w:val="32"/>
        </w:rPr>
      </w:pPr>
    </w:p>
    <w:p>
      <w:pPr>
        <w:pStyle w:val="2"/>
        <w:pageBreakBefore w:val="0"/>
        <w:kinsoku/>
        <w:overflowPunct/>
        <w:topLinePunct w:val="0"/>
        <w:bidi w:val="0"/>
        <w:spacing w:line="560" w:lineRule="exact"/>
        <w:rPr>
          <w:rFonts w:hint="eastAsia" w:ascii="仿宋_GB2312" w:hAnsi="仿宋_GB2312" w:eastAsia="仿宋_GB2312" w:cs="仿宋_GB2312"/>
          <w:b/>
          <w:sz w:val="32"/>
          <w:szCs w:val="32"/>
        </w:rPr>
      </w:pPr>
    </w:p>
    <w:p>
      <w:pPr>
        <w:pStyle w:val="2"/>
        <w:pageBreakBefore w:val="0"/>
        <w:kinsoku/>
        <w:overflowPunct/>
        <w:topLinePunct w:val="0"/>
        <w:bidi w:val="0"/>
        <w:spacing w:line="560" w:lineRule="exact"/>
        <w:rPr>
          <w:rFonts w:hint="eastAsia" w:ascii="仿宋_GB2312" w:hAnsi="仿宋_GB2312" w:eastAsia="仿宋_GB2312" w:cs="仿宋_GB2312"/>
          <w:b/>
          <w:sz w:val="32"/>
          <w:szCs w:val="32"/>
        </w:rPr>
      </w:pPr>
    </w:p>
    <w:p>
      <w:pPr>
        <w:pageBreakBefore w:val="0"/>
        <w:kinsoku/>
        <w:overflowPunct/>
        <w:topLinePunct w:val="0"/>
        <w:bidi w:val="0"/>
        <w:snapToGrid w:val="0"/>
        <w:spacing w:before="50" w:after="50" w:line="560" w:lineRule="exact"/>
        <w:ind w:left="47" w:leftChars="-72" w:right="-817" w:rightChars="-389" w:hanging="198" w:hangingChars="6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法定代表人或授权代表（签字或盖章）：                    </w:t>
      </w:r>
    </w:p>
    <w:p>
      <w:pPr>
        <w:pageBreakBefore w:val="0"/>
        <w:kinsoku/>
        <w:overflowPunct/>
        <w:topLinePunct w:val="0"/>
        <w:bidi w:val="0"/>
        <w:snapToGrid w:val="0"/>
        <w:spacing w:before="50" w:after="50" w:line="560" w:lineRule="exact"/>
        <w:ind w:left="47" w:leftChars="-72" w:right="-817" w:rightChars="-389" w:hanging="198" w:hangingChars="6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供应商名称（盖章）：                                     </w:t>
      </w:r>
    </w:p>
    <w:p>
      <w:pPr>
        <w:pageBreakBefore w:val="0"/>
        <w:kinsoku/>
        <w:overflowPunct/>
        <w:topLinePunct w:val="0"/>
        <w:bidi w:val="0"/>
        <w:snapToGrid w:val="0"/>
        <w:spacing w:before="50" w:after="50" w:line="560" w:lineRule="exact"/>
        <w:ind w:left="47" w:leftChars="-72" w:right="-817" w:rightChars="-389" w:hanging="198" w:hangingChars="6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pPr>
        <w:pageBreakBefore w:val="0"/>
        <w:kinsoku/>
        <w:overflowPunct/>
        <w:topLinePunct w:val="0"/>
        <w:bidi w:val="0"/>
        <w:spacing w:line="560" w:lineRule="exact"/>
        <w:jc w:val="left"/>
        <w:rPr>
          <w:rFonts w:hint="eastAsia" w:ascii="仿宋_GB2312" w:hAnsi="仿宋_GB2312" w:eastAsia="仿宋_GB2312" w:cs="仿宋_GB2312"/>
          <w:sz w:val="32"/>
          <w:szCs w:val="32"/>
        </w:rPr>
        <w:sectPr>
          <w:pgSz w:w="11910" w:h="16840"/>
          <w:pgMar w:top="1520" w:right="1320" w:bottom="1180" w:left="1320" w:header="0" w:footer="995" w:gutter="0"/>
          <w:pgNumType w:fmt="decimal"/>
          <w:cols w:space="720" w:num="1"/>
        </w:sectPr>
      </w:pPr>
    </w:p>
    <w:p>
      <w:pPr>
        <w:pageBreakBefore w:val="0"/>
        <w:kinsoku/>
        <w:overflowPunct/>
        <w:topLinePunct w:val="0"/>
        <w:bidi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 供应商针对报价需要说明的其他文件和说明（格式自拟）；</w:t>
      </w:r>
    </w:p>
    <w:p>
      <w:pPr>
        <w:pageBreakBefore w:val="0"/>
        <w:kinsoku/>
        <w:overflowPunct/>
        <w:topLinePunct w:val="0"/>
        <w:bidi w:val="0"/>
        <w:spacing w:line="560" w:lineRule="exact"/>
        <w:rPr>
          <w:rFonts w:hint="eastAsia" w:ascii="仿宋_GB2312" w:hAnsi="仿宋_GB2312" w:eastAsia="仿宋_GB2312" w:cs="仿宋_GB2312"/>
          <w:sz w:val="32"/>
          <w:szCs w:val="32"/>
        </w:rPr>
      </w:pPr>
    </w:p>
    <w:p>
      <w:pPr>
        <w:pageBreakBefore w:val="0"/>
        <w:kinsoku/>
        <w:overflowPunct/>
        <w:topLinePunct w:val="0"/>
        <w:bidi w:val="0"/>
        <w:spacing w:line="560" w:lineRule="exact"/>
        <w:rPr>
          <w:rFonts w:hint="eastAsia" w:ascii="仿宋_GB2312" w:hAnsi="仿宋_GB2312" w:eastAsia="仿宋_GB2312" w:cs="仿宋_GB2312"/>
          <w:sz w:val="32"/>
          <w:szCs w:val="32"/>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09B9568-4044-4D8B-AFFC-E35E6001DB4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EF62932-2BB4-44DC-B8E9-A6E6871A7E1C}"/>
  </w:font>
  <w:font w:name="方正小标宋简体">
    <w:panose1 w:val="02000000000000000000"/>
    <w:charset w:val="86"/>
    <w:family w:val="auto"/>
    <w:pitch w:val="default"/>
    <w:sig w:usb0="00000001" w:usb1="080E0000" w:usb2="00000000" w:usb3="00000000" w:csb0="00040000" w:csb1="00000000"/>
    <w:embedRegular r:id="rId3" w:fontKey="{C670EC12-7C85-4C25-A164-8EF2AA561B6F}"/>
  </w:font>
  <w:font w:name="仿宋_GB2312">
    <w:panose1 w:val="02010609030101010101"/>
    <w:charset w:val="86"/>
    <w:family w:val="auto"/>
    <w:pitch w:val="default"/>
    <w:sig w:usb0="00000001" w:usb1="080E0000" w:usb2="00000000" w:usb3="00000000" w:csb0="00040000" w:csb1="00000000"/>
    <w:embedRegular r:id="rId4" w:fontKey="{9BDEC050-54BD-44C1-AAA1-A72406D45C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separate"/>
    </w:r>
    <w:r>
      <w:rPr>
        <w:rStyle w:val="8"/>
      </w:rPr>
      <w:t>2</w: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C8150"/>
    <w:multiLevelType w:val="singleLevel"/>
    <w:tmpl w:val="082C8150"/>
    <w:lvl w:ilvl="0" w:tentative="0">
      <w:start w:val="1"/>
      <w:numFmt w:val="decimal"/>
      <w:suff w:val="nothing"/>
      <w:lvlText w:val="%1、"/>
      <w:lvlJc w:val="left"/>
    </w:lvl>
  </w:abstractNum>
  <w:abstractNum w:abstractNumId="1">
    <w:nsid w:val="76A48609"/>
    <w:multiLevelType w:val="singleLevel"/>
    <w:tmpl w:val="76A48609"/>
    <w:lvl w:ilvl="0" w:tentative="0">
      <w:start w:val="13"/>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1ZjViMzc4ZjYyOTM3NzhmMDE2MWRiMDU2ZTE0OTkifQ=="/>
  </w:docVars>
  <w:rsids>
    <w:rsidRoot w:val="00172A27"/>
    <w:rsid w:val="002B06D1"/>
    <w:rsid w:val="01213882"/>
    <w:rsid w:val="016574E3"/>
    <w:rsid w:val="03B95FF4"/>
    <w:rsid w:val="03EE3EEF"/>
    <w:rsid w:val="03F02B94"/>
    <w:rsid w:val="041128CA"/>
    <w:rsid w:val="04784C0D"/>
    <w:rsid w:val="04D53D03"/>
    <w:rsid w:val="06046E2C"/>
    <w:rsid w:val="06D82C35"/>
    <w:rsid w:val="072F52ED"/>
    <w:rsid w:val="074B78AB"/>
    <w:rsid w:val="07F92E63"/>
    <w:rsid w:val="0983334C"/>
    <w:rsid w:val="0987034F"/>
    <w:rsid w:val="0C842999"/>
    <w:rsid w:val="0DDB70DA"/>
    <w:rsid w:val="0FF70EB9"/>
    <w:rsid w:val="11B04EDA"/>
    <w:rsid w:val="11B15073"/>
    <w:rsid w:val="11FF112F"/>
    <w:rsid w:val="13366BB6"/>
    <w:rsid w:val="13B86493"/>
    <w:rsid w:val="14553328"/>
    <w:rsid w:val="145F7ECA"/>
    <w:rsid w:val="14900FF3"/>
    <w:rsid w:val="150712B5"/>
    <w:rsid w:val="153951E6"/>
    <w:rsid w:val="15617423"/>
    <w:rsid w:val="18F77CFC"/>
    <w:rsid w:val="196E7CCC"/>
    <w:rsid w:val="19C723C9"/>
    <w:rsid w:val="1A6854BB"/>
    <w:rsid w:val="1AA5230C"/>
    <w:rsid w:val="1CE15268"/>
    <w:rsid w:val="1CF96AAD"/>
    <w:rsid w:val="1D047EE9"/>
    <w:rsid w:val="1D4926F3"/>
    <w:rsid w:val="1DC37D43"/>
    <w:rsid w:val="1E54610B"/>
    <w:rsid w:val="1F2D6829"/>
    <w:rsid w:val="1F505606"/>
    <w:rsid w:val="208337BA"/>
    <w:rsid w:val="22DE2258"/>
    <w:rsid w:val="22EA5D72"/>
    <w:rsid w:val="234C2589"/>
    <w:rsid w:val="23533577"/>
    <w:rsid w:val="244020ED"/>
    <w:rsid w:val="24DE1906"/>
    <w:rsid w:val="25AB17E9"/>
    <w:rsid w:val="25BD0C97"/>
    <w:rsid w:val="25E81A23"/>
    <w:rsid w:val="26237BE4"/>
    <w:rsid w:val="278512A4"/>
    <w:rsid w:val="284B0B33"/>
    <w:rsid w:val="29001591"/>
    <w:rsid w:val="29CA2B0F"/>
    <w:rsid w:val="29F547BF"/>
    <w:rsid w:val="2B9E5F5D"/>
    <w:rsid w:val="2BB726B7"/>
    <w:rsid w:val="2C6F334D"/>
    <w:rsid w:val="2DBF2326"/>
    <w:rsid w:val="2DDD38E5"/>
    <w:rsid w:val="2E712284"/>
    <w:rsid w:val="2EBC6626"/>
    <w:rsid w:val="2F3D7B25"/>
    <w:rsid w:val="2F5B427F"/>
    <w:rsid w:val="302F10D4"/>
    <w:rsid w:val="3040347C"/>
    <w:rsid w:val="305A5948"/>
    <w:rsid w:val="314A6B03"/>
    <w:rsid w:val="31BEEA04"/>
    <w:rsid w:val="32DD144F"/>
    <w:rsid w:val="337B5750"/>
    <w:rsid w:val="350E769E"/>
    <w:rsid w:val="36F55C19"/>
    <w:rsid w:val="39A20011"/>
    <w:rsid w:val="3AEF7F72"/>
    <w:rsid w:val="3BE67B8E"/>
    <w:rsid w:val="3E54547B"/>
    <w:rsid w:val="3EC62D97"/>
    <w:rsid w:val="410D2F49"/>
    <w:rsid w:val="41681176"/>
    <w:rsid w:val="4168608F"/>
    <w:rsid w:val="41A02791"/>
    <w:rsid w:val="43EC504E"/>
    <w:rsid w:val="44117306"/>
    <w:rsid w:val="444F55DD"/>
    <w:rsid w:val="44E92D30"/>
    <w:rsid w:val="452934C8"/>
    <w:rsid w:val="45625610"/>
    <w:rsid w:val="45D225D3"/>
    <w:rsid w:val="471072A6"/>
    <w:rsid w:val="473F5DDD"/>
    <w:rsid w:val="47936D48"/>
    <w:rsid w:val="4A8C2EF7"/>
    <w:rsid w:val="4B3C4B0D"/>
    <w:rsid w:val="4B6978CC"/>
    <w:rsid w:val="4BE96317"/>
    <w:rsid w:val="4C572FA8"/>
    <w:rsid w:val="513018D2"/>
    <w:rsid w:val="521135E4"/>
    <w:rsid w:val="550C565C"/>
    <w:rsid w:val="55512AB8"/>
    <w:rsid w:val="55711857"/>
    <w:rsid w:val="57E83927"/>
    <w:rsid w:val="59E02C20"/>
    <w:rsid w:val="5A3E6320"/>
    <w:rsid w:val="5A8B6F71"/>
    <w:rsid w:val="5AFE1DDF"/>
    <w:rsid w:val="5B60504D"/>
    <w:rsid w:val="5C4F5FB1"/>
    <w:rsid w:val="5E98155B"/>
    <w:rsid w:val="5F731A97"/>
    <w:rsid w:val="60E16518"/>
    <w:rsid w:val="619166D7"/>
    <w:rsid w:val="61A7075B"/>
    <w:rsid w:val="63C73275"/>
    <w:rsid w:val="647E189B"/>
    <w:rsid w:val="64B81251"/>
    <w:rsid w:val="64EC4A56"/>
    <w:rsid w:val="662B7A5B"/>
    <w:rsid w:val="67896569"/>
    <w:rsid w:val="68E66C12"/>
    <w:rsid w:val="694357D9"/>
    <w:rsid w:val="69E06B54"/>
    <w:rsid w:val="69FF6FDA"/>
    <w:rsid w:val="6B154D26"/>
    <w:rsid w:val="6C200CBF"/>
    <w:rsid w:val="6DB12CE1"/>
    <w:rsid w:val="6E1F40EF"/>
    <w:rsid w:val="6E4F4146"/>
    <w:rsid w:val="701B4251"/>
    <w:rsid w:val="70997DC9"/>
    <w:rsid w:val="70C04FE9"/>
    <w:rsid w:val="70D3649E"/>
    <w:rsid w:val="72071122"/>
    <w:rsid w:val="7211009C"/>
    <w:rsid w:val="724303E3"/>
    <w:rsid w:val="728D2E32"/>
    <w:rsid w:val="7331100E"/>
    <w:rsid w:val="736D76AA"/>
    <w:rsid w:val="74587A8E"/>
    <w:rsid w:val="759F8E54"/>
    <w:rsid w:val="75C335B1"/>
    <w:rsid w:val="770420D4"/>
    <w:rsid w:val="77476464"/>
    <w:rsid w:val="77955421"/>
    <w:rsid w:val="77E34803"/>
    <w:rsid w:val="77F24622"/>
    <w:rsid w:val="788F00C3"/>
    <w:rsid w:val="793B3DA7"/>
    <w:rsid w:val="79D33669"/>
    <w:rsid w:val="7A0E2D2D"/>
    <w:rsid w:val="7DBE6DCE"/>
    <w:rsid w:val="7EEC0AD6"/>
    <w:rsid w:val="7F1F9E39"/>
    <w:rsid w:val="7FFE06E8"/>
    <w:rsid w:val="D6F71C56"/>
    <w:rsid w:val="EF5FB6D0"/>
    <w:rsid w:val="F27DF056"/>
    <w:rsid w:val="FFBB097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eastAsia="宋体" w:cs="Times New Roman"/>
      <w:sz w:val="28"/>
      <w:szCs w:val="24"/>
    </w:rPr>
  </w:style>
  <w:style w:type="paragraph" w:styleId="3">
    <w:name w:val="footer"/>
    <w:basedOn w:val="1"/>
    <w:qFormat/>
    <w:uiPriority w:val="99"/>
    <w:pPr>
      <w:tabs>
        <w:tab w:val="center" w:pos="4153"/>
        <w:tab w:val="right" w:pos="8306"/>
      </w:tabs>
      <w:snapToGrid w:val="0"/>
      <w:jc w:val="left"/>
    </w:pPr>
    <w:rPr>
      <w:rFonts w:eastAsia="黑体"/>
      <w:snapToGrid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paragraph" w:customStyle="1" w:styleId="9">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0">
    <w:name w:val="font21"/>
    <w:basedOn w:val="7"/>
    <w:autoRedefine/>
    <w:qFormat/>
    <w:uiPriority w:val="0"/>
    <w:rPr>
      <w:rFonts w:hint="eastAsia" w:ascii="宋体" w:hAnsi="宋体" w:eastAsia="宋体" w:cs="宋体"/>
      <w:color w:val="000000"/>
      <w:sz w:val="21"/>
      <w:szCs w:val="21"/>
      <w:u w:val="none"/>
    </w:rPr>
  </w:style>
  <w:style w:type="character" w:customStyle="1" w:styleId="11">
    <w:name w:val="font11"/>
    <w:basedOn w:val="7"/>
    <w:qFormat/>
    <w:uiPriority w:val="0"/>
    <w:rPr>
      <w:rFonts w:hint="eastAsia" w:ascii="宋体" w:hAnsi="宋体" w:eastAsia="宋体" w:cs="宋体"/>
      <w:b/>
      <w:bCs/>
      <w:color w:val="000000"/>
      <w:sz w:val="21"/>
      <w:szCs w:val="21"/>
      <w:u w:val="none"/>
    </w:rPr>
  </w:style>
  <w:style w:type="table" w:customStyle="1" w:styleId="12">
    <w:name w:val="Table Normal"/>
    <w:autoRedefine/>
    <w:unhideWhenUsed/>
    <w:qFormat/>
    <w:uiPriority w:val="0"/>
    <w:tblPr>
      <w:tblCellMar>
        <w:top w:w="0" w:type="dxa"/>
        <w:left w:w="0" w:type="dxa"/>
        <w:bottom w:w="0" w:type="dxa"/>
        <w:right w:w="0" w:type="dxa"/>
      </w:tblCellMar>
    </w:tblPr>
  </w:style>
  <w:style w:type="paragraph" w:customStyle="1" w:styleId="13">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35</Pages>
  <Words>6060</Words>
  <Characters>6266</Characters>
  <Lines>0</Lines>
  <Paragraphs>0</Paragraphs>
  <TotalTime>60</TotalTime>
  <ScaleCrop>false</ScaleCrop>
  <LinksUpToDate>false</LinksUpToDate>
  <CharactersWithSpaces>8136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2025-05-22T23:40:00Z</dcterms:created>
  <dc:creator>HUAWEI</dc:creator>
  <cp:lastModifiedBy>宋玉</cp:lastModifiedBy>
  <dcterms:modified xsi:type="dcterms:W3CDTF">2026-08-18T01:05:41Z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BB0E84ED868A433A8A7639263B6E782E_13</vt:lpwstr>
  </property>
  <property fmtid="{D5CDD505-2E9C-101B-9397-08002B2CF9AE}" pid="4" name="KSOTemplateDocerSaveRecord">
    <vt:lpwstr>eyJoZGlkIjoiZjYzOTQ0YTJlZmE3NzM1YWFmYWRhNmFiMDU5NTk4OGYiLCJ1c2VySWQiOiIxMTQwNjIzNzE3In0=</vt:lpwstr>
  </property>
</Properties>
</file>